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6B7" w:rsidRDefault="00EF26B7">
      <w:pPr>
        <w:rPr>
          <w:rFonts w:ascii="Times New Roman" w:hAnsi="Times New Roman" w:cs="Times New Roman"/>
          <w:sz w:val="26"/>
          <w:szCs w:val="26"/>
        </w:rPr>
      </w:pPr>
      <w:bookmarkStart w:id="0" w:name="_GoBack"/>
      <w:bookmarkEnd w:id="0"/>
    </w:p>
    <w:tbl>
      <w:tblPr>
        <w:tblW w:w="9252" w:type="dxa"/>
        <w:tblInd w:w="5" w:type="dxa"/>
        <w:tblLayout w:type="fixed"/>
        <w:tblLook w:val="0000" w:firstRow="0" w:lastRow="0" w:firstColumn="0" w:lastColumn="0" w:noHBand="0" w:noVBand="0"/>
      </w:tblPr>
      <w:tblGrid>
        <w:gridCol w:w="1804"/>
        <w:gridCol w:w="426"/>
        <w:gridCol w:w="567"/>
        <w:gridCol w:w="850"/>
        <w:gridCol w:w="567"/>
        <w:gridCol w:w="5038"/>
      </w:tblGrid>
      <w:tr w:rsidR="00EF26B7" w:rsidRPr="00EF26B7" w:rsidTr="00DE031F">
        <w:trPr>
          <w:trHeight w:val="274"/>
        </w:trPr>
        <w:tc>
          <w:tcPr>
            <w:tcW w:w="9252" w:type="dxa"/>
            <w:gridSpan w:val="6"/>
          </w:tcPr>
          <w:p w:rsidR="00EF26B7" w:rsidRPr="00EF26B7" w:rsidRDefault="00EF26B7" w:rsidP="00EF26B7">
            <w:pPr>
              <w:spacing w:after="0" w:line="240" w:lineRule="auto"/>
              <w:jc w:val="center"/>
              <w:rPr>
                <w:rFonts w:ascii="Times New Roman" w:eastAsia="Calibri" w:hAnsi="Times New Roman" w:cs="Times New Roman"/>
                <w:sz w:val="24"/>
                <w:szCs w:val="24"/>
              </w:rPr>
            </w:pPr>
            <w:r w:rsidRPr="00EF26B7">
              <w:rPr>
                <w:rFonts w:ascii="Times New Roman" w:eastAsia="Calibri" w:hAnsi="Times New Roman" w:cs="Times New Roman"/>
                <w:sz w:val="24"/>
                <w:szCs w:val="24"/>
              </w:rPr>
              <w:t xml:space="preserve">SİGORTA HİZMETLERİ (DÜZENLEME VE DENETİM) (DEĞİŞİKLİK) </w:t>
            </w:r>
          </w:p>
          <w:p w:rsidR="00EF26B7" w:rsidRPr="00EF26B7" w:rsidRDefault="00253BAB" w:rsidP="00EF26B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t>YASASI</w:t>
            </w:r>
          </w:p>
        </w:tc>
      </w:tr>
      <w:tr w:rsidR="00EF26B7" w:rsidRPr="00EF26B7" w:rsidTr="00DE031F">
        <w:trPr>
          <w:trHeight w:val="274"/>
        </w:trPr>
        <w:tc>
          <w:tcPr>
            <w:tcW w:w="9252" w:type="dxa"/>
            <w:gridSpan w:val="6"/>
          </w:tcPr>
          <w:p w:rsidR="00EF26B7" w:rsidRPr="00EF26B7" w:rsidRDefault="00EF26B7" w:rsidP="00EF26B7">
            <w:pPr>
              <w:spacing w:after="0" w:line="240" w:lineRule="auto"/>
              <w:jc w:val="center"/>
              <w:rPr>
                <w:rFonts w:ascii="Times New Roman" w:eastAsia="Calibri" w:hAnsi="Times New Roman" w:cs="Times New Roman"/>
                <w:sz w:val="24"/>
                <w:szCs w:val="24"/>
              </w:rPr>
            </w:pPr>
          </w:p>
        </w:tc>
      </w:tr>
      <w:tr w:rsidR="00EF26B7" w:rsidRPr="00EF26B7" w:rsidTr="00DE031F">
        <w:trPr>
          <w:trHeight w:val="324"/>
        </w:trPr>
        <w:tc>
          <w:tcPr>
            <w:tcW w:w="1804" w:type="dxa"/>
          </w:tcPr>
          <w:p w:rsidR="00EF26B7" w:rsidRPr="00EF26B7" w:rsidRDefault="00EF26B7" w:rsidP="00EF26B7">
            <w:pPr>
              <w:spacing w:after="0" w:line="240" w:lineRule="auto"/>
              <w:jc w:val="center"/>
              <w:rPr>
                <w:rFonts w:ascii="Times New Roman" w:eastAsia="Calibri" w:hAnsi="Times New Roman" w:cs="Times New Roman"/>
                <w:sz w:val="24"/>
                <w:szCs w:val="24"/>
              </w:rPr>
            </w:pPr>
          </w:p>
        </w:tc>
        <w:tc>
          <w:tcPr>
            <w:tcW w:w="7448" w:type="dxa"/>
            <w:gridSpan w:val="5"/>
          </w:tcPr>
          <w:p w:rsidR="00EF26B7" w:rsidRPr="00EF26B7" w:rsidRDefault="00EF26B7" w:rsidP="00EF26B7">
            <w:pPr>
              <w:spacing w:after="0" w:line="240" w:lineRule="auto"/>
              <w:jc w:val="both"/>
              <w:rPr>
                <w:rFonts w:ascii="Times New Roman" w:eastAsia="Calibri" w:hAnsi="Times New Roman" w:cs="Times New Roman"/>
                <w:sz w:val="24"/>
                <w:szCs w:val="24"/>
              </w:rPr>
            </w:pPr>
            <w:r w:rsidRPr="00EF26B7">
              <w:rPr>
                <w:rFonts w:ascii="Times New Roman" w:eastAsia="Calibri" w:hAnsi="Times New Roman" w:cs="Times New Roman"/>
                <w:sz w:val="24"/>
                <w:szCs w:val="24"/>
              </w:rPr>
              <w:t xml:space="preserve">     Kuzey Kıbrıs Türk Cumhuriyeti Cumhuriyet Meclisi aşağıdaki Yasayı yapar:</w:t>
            </w:r>
          </w:p>
        </w:tc>
      </w:tr>
      <w:tr w:rsidR="00EF26B7" w:rsidRPr="00EF26B7" w:rsidTr="00DE031F">
        <w:trPr>
          <w:trHeight w:val="324"/>
        </w:trPr>
        <w:tc>
          <w:tcPr>
            <w:tcW w:w="9252" w:type="dxa"/>
            <w:gridSpan w:val="6"/>
          </w:tcPr>
          <w:p w:rsidR="00EF26B7" w:rsidRPr="00EF26B7" w:rsidRDefault="00EF26B7" w:rsidP="00EF26B7">
            <w:pPr>
              <w:spacing w:after="0" w:line="240" w:lineRule="auto"/>
              <w:rPr>
                <w:rFonts w:ascii="Times New Roman" w:eastAsia="Calibri" w:hAnsi="Times New Roman" w:cs="Times New Roman"/>
                <w:sz w:val="24"/>
                <w:szCs w:val="24"/>
              </w:rPr>
            </w:pPr>
          </w:p>
        </w:tc>
      </w:tr>
      <w:tr w:rsidR="00EF26B7" w:rsidRPr="00EF26B7" w:rsidTr="00DE031F">
        <w:trPr>
          <w:trHeight w:val="324"/>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r w:rsidRPr="00EF26B7">
              <w:rPr>
                <w:rFonts w:ascii="Times New Roman" w:eastAsia="Calibri" w:hAnsi="Times New Roman" w:cs="Times New Roman"/>
                <w:sz w:val="24"/>
                <w:szCs w:val="24"/>
              </w:rPr>
              <w:t>Kısa İsim</w:t>
            </w:r>
          </w:p>
          <w:p w:rsidR="00EF26B7" w:rsidRPr="00EF26B7" w:rsidRDefault="00EF26B7" w:rsidP="00EF26B7">
            <w:pPr>
              <w:spacing w:after="0" w:line="240" w:lineRule="auto"/>
              <w:rPr>
                <w:rFonts w:ascii="Times New Roman" w:eastAsia="Calibri" w:hAnsi="Times New Roman" w:cs="Times New Roman"/>
                <w:b/>
                <w:sz w:val="24"/>
                <w:szCs w:val="24"/>
                <w:lang w:val="en-US"/>
              </w:rPr>
            </w:pPr>
            <w:r w:rsidRPr="00EF26B7">
              <w:rPr>
                <w:rFonts w:ascii="Times New Roman" w:eastAsia="Calibri" w:hAnsi="Times New Roman" w:cs="Times New Roman"/>
                <w:sz w:val="24"/>
                <w:szCs w:val="24"/>
              </w:rPr>
              <w:t>60/2010</w:t>
            </w:r>
          </w:p>
          <w:p w:rsidR="00EF26B7" w:rsidRPr="00EF26B7" w:rsidRDefault="00EF26B7" w:rsidP="00EF26B7">
            <w:pPr>
              <w:spacing w:after="0" w:line="240" w:lineRule="auto"/>
              <w:rPr>
                <w:rFonts w:ascii="Times New Roman" w:eastAsia="Calibri" w:hAnsi="Times New Roman" w:cs="Times New Roman"/>
                <w:sz w:val="24"/>
                <w:szCs w:val="24"/>
              </w:rPr>
            </w:pPr>
            <w:r w:rsidRPr="00EF26B7">
              <w:rPr>
                <w:rFonts w:ascii="Times New Roman" w:eastAsia="Calibri" w:hAnsi="Times New Roman" w:cs="Times New Roman"/>
                <w:sz w:val="24"/>
                <w:szCs w:val="24"/>
                <w:lang w:val="en-GB"/>
              </w:rPr>
              <w:t xml:space="preserve">   11/2014</w:t>
            </w:r>
          </w:p>
        </w:tc>
        <w:tc>
          <w:tcPr>
            <w:tcW w:w="7448" w:type="dxa"/>
            <w:gridSpan w:val="5"/>
          </w:tcPr>
          <w:p w:rsidR="00EF26B7" w:rsidRPr="00EF26B7" w:rsidRDefault="00EF26B7" w:rsidP="00EF26B7">
            <w:pPr>
              <w:spacing w:after="0" w:line="240" w:lineRule="auto"/>
              <w:jc w:val="both"/>
              <w:rPr>
                <w:rFonts w:ascii="Times New Roman" w:eastAsia="Calibri" w:hAnsi="Times New Roman" w:cs="Times New Roman"/>
                <w:sz w:val="24"/>
                <w:szCs w:val="24"/>
              </w:rPr>
            </w:pPr>
            <w:r w:rsidRPr="00EF26B7">
              <w:rPr>
                <w:rFonts w:ascii="Times New Roman" w:eastAsia="Calibri" w:hAnsi="Times New Roman" w:cs="Times New Roman"/>
                <w:sz w:val="24"/>
                <w:szCs w:val="24"/>
              </w:rPr>
              <w:t>1. Bu Yasa, Sigorta Hizmetleri (Düzenleme ve Denetim) (Değişiklik) Yasası olarak isimlendirilir ve aşağıda “Esas Yasa” olarak anılan Sigorta Hizmetleri (Düzenleme ve Denetim) Yasası ile birlikte okunur.</w:t>
            </w:r>
          </w:p>
        </w:tc>
      </w:tr>
      <w:tr w:rsidR="00EF26B7" w:rsidRPr="00EF26B7" w:rsidTr="00DE031F">
        <w:trPr>
          <w:trHeight w:val="324"/>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7448" w:type="dxa"/>
            <w:gridSpan w:val="5"/>
          </w:tcPr>
          <w:p w:rsidR="00EF26B7" w:rsidRPr="00EF26B7" w:rsidRDefault="00EF26B7" w:rsidP="00EF26B7">
            <w:pPr>
              <w:spacing w:after="0" w:line="240" w:lineRule="auto"/>
              <w:jc w:val="both"/>
              <w:rPr>
                <w:rFonts w:ascii="Times New Roman" w:eastAsia="Calibri" w:hAnsi="Times New Roman" w:cs="Times New Roman"/>
                <w:sz w:val="24"/>
                <w:szCs w:val="24"/>
              </w:rPr>
            </w:pPr>
          </w:p>
        </w:tc>
      </w:tr>
      <w:tr w:rsidR="00EF26B7" w:rsidRPr="00EF26B7" w:rsidTr="00DE031F">
        <w:trPr>
          <w:trHeight w:val="391"/>
        </w:trPr>
        <w:tc>
          <w:tcPr>
            <w:tcW w:w="1804" w:type="dxa"/>
            <w:vMerge w:val="restart"/>
          </w:tcPr>
          <w:p w:rsidR="00EF26B7" w:rsidRPr="00EF26B7" w:rsidRDefault="00EF26B7" w:rsidP="00EF26B7">
            <w:pPr>
              <w:spacing w:after="0" w:line="240" w:lineRule="auto"/>
              <w:rPr>
                <w:rFonts w:ascii="Times New Roman" w:eastAsia="Calibri" w:hAnsi="Times New Roman" w:cs="Times New Roman"/>
                <w:sz w:val="24"/>
                <w:szCs w:val="24"/>
              </w:rPr>
            </w:pPr>
            <w:r w:rsidRPr="00EF26B7">
              <w:rPr>
                <w:rFonts w:ascii="Times New Roman" w:eastAsia="Calibri" w:hAnsi="Times New Roman" w:cs="Times New Roman"/>
                <w:sz w:val="24"/>
                <w:szCs w:val="24"/>
              </w:rPr>
              <w:t>Esas Yasanın 31’inci Maddesinin Değiştirilmesi</w:t>
            </w:r>
          </w:p>
        </w:tc>
        <w:tc>
          <w:tcPr>
            <w:tcW w:w="426" w:type="dxa"/>
          </w:tcPr>
          <w:p w:rsidR="00EF26B7" w:rsidRPr="00EF26B7" w:rsidRDefault="00EF26B7" w:rsidP="00EF26B7">
            <w:pPr>
              <w:spacing w:after="0" w:line="240" w:lineRule="auto"/>
              <w:ind w:left="360" w:hanging="494"/>
              <w:jc w:val="center"/>
              <w:rPr>
                <w:rFonts w:ascii="Times New Roman" w:eastAsia="Calibri" w:hAnsi="Times New Roman" w:cs="Times New Roman"/>
                <w:sz w:val="24"/>
                <w:szCs w:val="24"/>
              </w:rPr>
            </w:pPr>
            <w:r w:rsidRPr="00EF26B7">
              <w:rPr>
                <w:rFonts w:ascii="Times New Roman" w:eastAsia="Calibri" w:hAnsi="Times New Roman" w:cs="Times New Roman"/>
                <w:sz w:val="24"/>
                <w:szCs w:val="24"/>
              </w:rPr>
              <w:t>2.</w:t>
            </w:r>
          </w:p>
        </w:tc>
        <w:tc>
          <w:tcPr>
            <w:tcW w:w="567" w:type="dxa"/>
          </w:tcPr>
          <w:p w:rsidR="00EF26B7" w:rsidRPr="00EF26B7" w:rsidRDefault="00EF26B7" w:rsidP="00EF26B7">
            <w:pPr>
              <w:spacing w:after="0" w:line="240" w:lineRule="auto"/>
              <w:jc w:val="right"/>
              <w:rPr>
                <w:rFonts w:ascii="Times New Roman" w:eastAsia="Calibri" w:hAnsi="Times New Roman" w:cs="Times New Roman"/>
                <w:sz w:val="24"/>
                <w:szCs w:val="24"/>
              </w:rPr>
            </w:pPr>
            <w:r w:rsidRPr="00EF26B7">
              <w:rPr>
                <w:rFonts w:ascii="Times New Roman" w:eastAsia="Calibri" w:hAnsi="Times New Roman" w:cs="Times New Roman"/>
                <w:sz w:val="24"/>
                <w:szCs w:val="24"/>
              </w:rPr>
              <w:t>(1)</w:t>
            </w:r>
          </w:p>
          <w:p w:rsidR="00EF26B7" w:rsidRPr="00EF26B7" w:rsidRDefault="00EF26B7" w:rsidP="00EF26B7">
            <w:pPr>
              <w:spacing w:after="0" w:line="240" w:lineRule="auto"/>
              <w:jc w:val="right"/>
              <w:rPr>
                <w:rFonts w:ascii="Times New Roman" w:eastAsia="Calibri" w:hAnsi="Times New Roman" w:cs="Times New Roman"/>
                <w:sz w:val="24"/>
                <w:szCs w:val="24"/>
              </w:rPr>
            </w:pPr>
          </w:p>
        </w:tc>
        <w:tc>
          <w:tcPr>
            <w:tcW w:w="6455" w:type="dxa"/>
            <w:gridSpan w:val="3"/>
          </w:tcPr>
          <w:p w:rsidR="00EF26B7" w:rsidRPr="00EF26B7" w:rsidRDefault="00EF26B7" w:rsidP="00EF26B7">
            <w:pPr>
              <w:spacing w:after="0" w:line="240" w:lineRule="auto"/>
              <w:jc w:val="both"/>
              <w:rPr>
                <w:rFonts w:ascii="Times New Roman" w:eastAsia="Calibri" w:hAnsi="Times New Roman" w:cs="Times New Roman"/>
                <w:sz w:val="24"/>
                <w:szCs w:val="24"/>
              </w:rPr>
            </w:pPr>
            <w:r w:rsidRPr="00EF26B7">
              <w:rPr>
                <w:rFonts w:ascii="Times New Roman" w:eastAsia="Calibri" w:hAnsi="Times New Roman" w:cs="Times New Roman"/>
                <w:sz w:val="24"/>
                <w:szCs w:val="24"/>
              </w:rPr>
              <w:t>Esas Yasa, 31’inci maddesinin (2)’nci fıkrası kaldırılmak ve yerine aşağıdaki yeni (2)’nci fıkra konmak suretiyle değiştirilir:</w:t>
            </w:r>
          </w:p>
          <w:p w:rsidR="00EF26B7" w:rsidRPr="00EF26B7" w:rsidRDefault="00EF26B7" w:rsidP="00EF26B7">
            <w:pPr>
              <w:spacing w:after="0" w:line="240" w:lineRule="auto"/>
              <w:jc w:val="both"/>
              <w:rPr>
                <w:rFonts w:ascii="Times New Roman" w:eastAsia="Calibri" w:hAnsi="Times New Roman" w:cs="Times New Roman"/>
                <w:sz w:val="24"/>
                <w:szCs w:val="24"/>
              </w:rPr>
            </w:pPr>
          </w:p>
        </w:tc>
      </w:tr>
      <w:tr w:rsidR="00EF26B7" w:rsidRPr="00EF26B7" w:rsidTr="00DE031F">
        <w:trPr>
          <w:trHeight w:val="630"/>
        </w:trPr>
        <w:tc>
          <w:tcPr>
            <w:tcW w:w="1804" w:type="dxa"/>
            <w:vMerge/>
          </w:tcPr>
          <w:p w:rsidR="00EF26B7" w:rsidRPr="00EF26B7" w:rsidRDefault="00EF26B7" w:rsidP="00EF26B7">
            <w:pPr>
              <w:spacing w:after="0" w:line="240" w:lineRule="auto"/>
              <w:rPr>
                <w:rFonts w:ascii="Times New Roman" w:eastAsia="Calibri" w:hAnsi="Times New Roman" w:cs="Times New Roman"/>
                <w:sz w:val="24"/>
                <w:szCs w:val="24"/>
              </w:rPr>
            </w:pPr>
          </w:p>
        </w:tc>
        <w:tc>
          <w:tcPr>
            <w:tcW w:w="426" w:type="dxa"/>
          </w:tcPr>
          <w:p w:rsidR="00EF26B7" w:rsidRPr="00EF26B7" w:rsidRDefault="00EF26B7" w:rsidP="00EF26B7">
            <w:pPr>
              <w:spacing w:after="0" w:line="240" w:lineRule="auto"/>
              <w:ind w:left="360"/>
              <w:rPr>
                <w:rFonts w:ascii="Times New Roman" w:eastAsia="Calibri" w:hAnsi="Times New Roman" w:cs="Times New Roman"/>
                <w:sz w:val="24"/>
                <w:szCs w:val="24"/>
              </w:rPr>
            </w:pPr>
          </w:p>
        </w:tc>
        <w:tc>
          <w:tcPr>
            <w:tcW w:w="567" w:type="dxa"/>
          </w:tcPr>
          <w:p w:rsidR="00EF26B7" w:rsidRPr="00EF26B7" w:rsidRDefault="00EF26B7" w:rsidP="00EF26B7">
            <w:pPr>
              <w:spacing w:after="0" w:line="240" w:lineRule="auto"/>
              <w:jc w:val="right"/>
              <w:rPr>
                <w:rFonts w:ascii="Times New Roman" w:eastAsia="Calibri" w:hAnsi="Times New Roman" w:cs="Times New Roman"/>
                <w:sz w:val="24"/>
                <w:szCs w:val="24"/>
              </w:rPr>
            </w:pPr>
          </w:p>
        </w:tc>
        <w:tc>
          <w:tcPr>
            <w:tcW w:w="850" w:type="dxa"/>
          </w:tcPr>
          <w:p w:rsidR="00EF26B7" w:rsidRPr="00EF26B7" w:rsidRDefault="00EF26B7" w:rsidP="00EF26B7">
            <w:pPr>
              <w:spacing w:after="0" w:line="240" w:lineRule="auto"/>
              <w:jc w:val="right"/>
              <w:rPr>
                <w:rFonts w:ascii="Times New Roman" w:eastAsia="Calibri" w:hAnsi="Times New Roman" w:cs="Times New Roman"/>
                <w:sz w:val="24"/>
                <w:szCs w:val="24"/>
              </w:rPr>
            </w:pPr>
            <w:r w:rsidRPr="00EF26B7">
              <w:rPr>
                <w:rFonts w:ascii="Times New Roman" w:eastAsia="Calibri" w:hAnsi="Times New Roman" w:cs="Times New Roman"/>
                <w:sz w:val="24"/>
                <w:szCs w:val="24"/>
              </w:rPr>
              <w:t>“(2)</w:t>
            </w:r>
          </w:p>
        </w:tc>
        <w:tc>
          <w:tcPr>
            <w:tcW w:w="5605" w:type="dxa"/>
            <w:gridSpan w:val="2"/>
          </w:tcPr>
          <w:p w:rsidR="00EF26B7" w:rsidRPr="00EF26B7" w:rsidRDefault="00EF26B7" w:rsidP="00EF26B7">
            <w:pPr>
              <w:spacing w:after="0" w:line="240" w:lineRule="auto"/>
              <w:jc w:val="both"/>
              <w:rPr>
                <w:rFonts w:ascii="Times New Roman" w:eastAsia="Calibri" w:hAnsi="Times New Roman" w:cs="Times New Roman"/>
                <w:sz w:val="24"/>
                <w:szCs w:val="24"/>
              </w:rPr>
            </w:pPr>
            <w:r w:rsidRPr="00EF26B7">
              <w:rPr>
                <w:rFonts w:ascii="Times New Roman" w:eastAsia="Calibri" w:hAnsi="Times New Roman" w:cs="Times New Roman"/>
                <w:color w:val="000000"/>
                <w:sz w:val="24"/>
                <w:szCs w:val="24"/>
              </w:rPr>
              <w:t>Sigorta şirketleri tarafından, trafik sigortası yapılan araçların, poliçelerinin geçerlilik süresi içerisinde herhangi bir tazminat talebine konu olması ve tazminat ödemesi yapılması halinde, poliçeyi yenileme gününde geçerli tarife primleri üzerinden hasar zamlı tarife uygulaması yapılır.</w:t>
            </w:r>
          </w:p>
        </w:tc>
      </w:tr>
      <w:tr w:rsidR="00EF26B7" w:rsidRPr="00EF26B7" w:rsidTr="00DE031F">
        <w:trPr>
          <w:trHeight w:val="630"/>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426"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567" w:type="dxa"/>
          </w:tcPr>
          <w:p w:rsidR="00EF26B7" w:rsidRPr="00EF26B7" w:rsidRDefault="00EF26B7" w:rsidP="00EF26B7">
            <w:pPr>
              <w:spacing w:after="0" w:line="240" w:lineRule="auto"/>
              <w:jc w:val="right"/>
              <w:rPr>
                <w:rFonts w:ascii="Times New Roman" w:eastAsia="Calibri" w:hAnsi="Times New Roman" w:cs="Times New Roman"/>
                <w:sz w:val="24"/>
                <w:szCs w:val="24"/>
              </w:rPr>
            </w:pPr>
          </w:p>
        </w:tc>
        <w:tc>
          <w:tcPr>
            <w:tcW w:w="850" w:type="dxa"/>
          </w:tcPr>
          <w:p w:rsidR="00EF26B7" w:rsidRPr="00EF26B7" w:rsidRDefault="00EF26B7" w:rsidP="00EF26B7">
            <w:pPr>
              <w:spacing w:after="0" w:line="240" w:lineRule="auto"/>
              <w:jc w:val="both"/>
              <w:rPr>
                <w:rFonts w:ascii="Times New Roman" w:eastAsia="Calibri" w:hAnsi="Times New Roman" w:cs="Times New Roman"/>
                <w:sz w:val="24"/>
                <w:szCs w:val="24"/>
              </w:rPr>
            </w:pPr>
          </w:p>
        </w:tc>
        <w:tc>
          <w:tcPr>
            <w:tcW w:w="5605" w:type="dxa"/>
            <w:gridSpan w:val="2"/>
          </w:tcPr>
          <w:p w:rsidR="00EF26B7" w:rsidRPr="00EF26B7" w:rsidRDefault="00EF26B7" w:rsidP="00EF26B7">
            <w:pPr>
              <w:spacing w:after="0" w:line="240" w:lineRule="auto"/>
              <w:jc w:val="both"/>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 xml:space="preserve">    </w:t>
            </w:r>
            <w:r w:rsidRPr="00EF26B7">
              <w:rPr>
                <w:rFonts w:ascii="Times New Roman" w:eastAsia="Calibri" w:hAnsi="Times New Roman" w:cs="Times New Roman"/>
                <w:sz w:val="24"/>
                <w:szCs w:val="24"/>
              </w:rPr>
              <w:t>Ancak ödenen hasarın rücu edilebileceği hallerde hasar zamlı tarife uygulaması yapılmaz.”</w:t>
            </w:r>
          </w:p>
        </w:tc>
      </w:tr>
      <w:tr w:rsidR="00EF26B7" w:rsidRPr="00EF26B7" w:rsidTr="00DE031F">
        <w:trPr>
          <w:trHeight w:val="80"/>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426"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567" w:type="dxa"/>
          </w:tcPr>
          <w:p w:rsidR="00EF26B7" w:rsidRPr="00EF26B7" w:rsidRDefault="00EF26B7" w:rsidP="00EF26B7">
            <w:pPr>
              <w:spacing w:after="0" w:line="240" w:lineRule="auto"/>
              <w:jc w:val="right"/>
              <w:rPr>
                <w:rFonts w:ascii="Times New Roman" w:eastAsia="Calibri" w:hAnsi="Times New Roman" w:cs="Times New Roman"/>
                <w:sz w:val="24"/>
                <w:szCs w:val="24"/>
              </w:rPr>
            </w:pPr>
          </w:p>
        </w:tc>
        <w:tc>
          <w:tcPr>
            <w:tcW w:w="850" w:type="dxa"/>
          </w:tcPr>
          <w:p w:rsidR="00EF26B7" w:rsidRPr="00EF26B7" w:rsidRDefault="00EF26B7" w:rsidP="00EF26B7">
            <w:pPr>
              <w:spacing w:after="0" w:line="240" w:lineRule="auto"/>
              <w:jc w:val="both"/>
              <w:rPr>
                <w:rFonts w:ascii="Times New Roman" w:eastAsia="Calibri" w:hAnsi="Times New Roman" w:cs="Times New Roman"/>
                <w:sz w:val="24"/>
                <w:szCs w:val="24"/>
              </w:rPr>
            </w:pPr>
          </w:p>
        </w:tc>
        <w:tc>
          <w:tcPr>
            <w:tcW w:w="5605" w:type="dxa"/>
            <w:gridSpan w:val="2"/>
          </w:tcPr>
          <w:p w:rsidR="00EF26B7" w:rsidRPr="00EF26B7" w:rsidRDefault="00EF26B7" w:rsidP="00EF26B7">
            <w:pPr>
              <w:spacing w:after="0" w:line="240" w:lineRule="auto"/>
              <w:jc w:val="both"/>
              <w:rPr>
                <w:rFonts w:ascii="Times New Roman" w:eastAsia="Calibri" w:hAnsi="Times New Roman" w:cs="Times New Roman"/>
                <w:color w:val="000000"/>
                <w:sz w:val="24"/>
                <w:szCs w:val="24"/>
              </w:rPr>
            </w:pPr>
          </w:p>
        </w:tc>
      </w:tr>
      <w:tr w:rsidR="00EF26B7" w:rsidRPr="00EF26B7" w:rsidTr="00DE031F">
        <w:trPr>
          <w:trHeight w:val="630"/>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426"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567" w:type="dxa"/>
          </w:tcPr>
          <w:p w:rsidR="00EF26B7" w:rsidRPr="00EF26B7" w:rsidRDefault="00EF26B7" w:rsidP="00EF26B7">
            <w:pPr>
              <w:spacing w:after="0" w:line="240" w:lineRule="auto"/>
              <w:jc w:val="right"/>
              <w:rPr>
                <w:rFonts w:ascii="Times New Roman" w:eastAsia="Calibri" w:hAnsi="Times New Roman" w:cs="Times New Roman"/>
                <w:sz w:val="24"/>
                <w:szCs w:val="24"/>
              </w:rPr>
            </w:pPr>
            <w:r w:rsidRPr="00EF26B7">
              <w:rPr>
                <w:rFonts w:ascii="Times New Roman" w:eastAsia="Calibri" w:hAnsi="Times New Roman" w:cs="Times New Roman"/>
                <w:sz w:val="24"/>
                <w:szCs w:val="24"/>
              </w:rPr>
              <w:t>(2)</w:t>
            </w:r>
          </w:p>
        </w:tc>
        <w:tc>
          <w:tcPr>
            <w:tcW w:w="6455" w:type="dxa"/>
            <w:gridSpan w:val="3"/>
          </w:tcPr>
          <w:p w:rsidR="00EF26B7" w:rsidRPr="00EF26B7" w:rsidRDefault="00EF26B7" w:rsidP="00EF26B7">
            <w:pPr>
              <w:spacing w:after="0" w:line="240" w:lineRule="auto"/>
              <w:jc w:val="both"/>
              <w:rPr>
                <w:rFonts w:ascii="Times New Roman" w:eastAsia="Calibri" w:hAnsi="Times New Roman" w:cs="Times New Roman"/>
                <w:sz w:val="24"/>
                <w:szCs w:val="24"/>
              </w:rPr>
            </w:pPr>
            <w:r w:rsidRPr="00EF26B7">
              <w:rPr>
                <w:rFonts w:ascii="Times New Roman" w:eastAsia="Calibri" w:hAnsi="Times New Roman" w:cs="Times New Roman"/>
                <w:sz w:val="24"/>
                <w:szCs w:val="24"/>
              </w:rPr>
              <w:t>Esas Yasa, 31’inci maddesinin (2)’nci fıkrasından hemen sonra  aşağıdaki yeni (3)’üncü ve (4)’üncü fıkralar eklenmek  suretiyle değiştirilir:</w:t>
            </w:r>
          </w:p>
        </w:tc>
      </w:tr>
      <w:tr w:rsidR="00EF26B7" w:rsidRPr="00EF26B7" w:rsidTr="00DE031F">
        <w:trPr>
          <w:trHeight w:val="630"/>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426"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567" w:type="dxa"/>
          </w:tcPr>
          <w:p w:rsidR="00EF26B7" w:rsidRPr="00EF26B7" w:rsidRDefault="00EF26B7" w:rsidP="00EF26B7">
            <w:pPr>
              <w:spacing w:after="0" w:line="240" w:lineRule="auto"/>
              <w:jc w:val="both"/>
              <w:rPr>
                <w:rFonts w:ascii="Times New Roman" w:eastAsia="Calibri" w:hAnsi="Times New Roman" w:cs="Times New Roman"/>
                <w:sz w:val="24"/>
                <w:szCs w:val="24"/>
              </w:rPr>
            </w:pPr>
          </w:p>
        </w:tc>
        <w:tc>
          <w:tcPr>
            <w:tcW w:w="850" w:type="dxa"/>
          </w:tcPr>
          <w:p w:rsidR="00EF26B7" w:rsidRPr="00EF26B7" w:rsidRDefault="00EF26B7" w:rsidP="00EF26B7">
            <w:pPr>
              <w:spacing w:after="0" w:line="240" w:lineRule="auto"/>
              <w:jc w:val="right"/>
              <w:rPr>
                <w:rFonts w:ascii="Times New Roman" w:eastAsia="Calibri" w:hAnsi="Times New Roman" w:cs="Times New Roman"/>
                <w:sz w:val="24"/>
                <w:szCs w:val="24"/>
              </w:rPr>
            </w:pPr>
            <w:r w:rsidRPr="00EF26B7">
              <w:rPr>
                <w:rFonts w:ascii="Times New Roman" w:eastAsia="Calibri" w:hAnsi="Times New Roman" w:cs="Times New Roman"/>
                <w:sz w:val="24"/>
                <w:szCs w:val="24"/>
              </w:rPr>
              <w:t>“(3)</w:t>
            </w:r>
          </w:p>
        </w:tc>
        <w:tc>
          <w:tcPr>
            <w:tcW w:w="5605" w:type="dxa"/>
            <w:gridSpan w:val="2"/>
          </w:tcPr>
          <w:p w:rsidR="00EF26B7" w:rsidRPr="00EF26B7" w:rsidRDefault="00EF26B7" w:rsidP="00EF26B7">
            <w:pPr>
              <w:spacing w:after="0" w:line="240" w:lineRule="auto"/>
              <w:jc w:val="both"/>
              <w:rPr>
                <w:rFonts w:ascii="Times New Roman" w:eastAsia="Calibri" w:hAnsi="Times New Roman" w:cs="Times New Roman"/>
                <w:sz w:val="24"/>
                <w:szCs w:val="24"/>
              </w:rPr>
            </w:pPr>
            <w:r w:rsidRPr="00EF26B7">
              <w:rPr>
                <w:rFonts w:ascii="Times New Roman" w:eastAsia="Calibri" w:hAnsi="Times New Roman" w:cs="Times New Roman"/>
                <w:sz w:val="24"/>
                <w:szCs w:val="24"/>
              </w:rPr>
              <w:t xml:space="preserve"> </w:t>
            </w:r>
            <w:r w:rsidRPr="00EF26B7">
              <w:rPr>
                <w:rFonts w:ascii="Times New Roman" w:eastAsia="Calibri" w:hAnsi="Times New Roman" w:cs="Times New Roman"/>
                <w:color w:val="000000"/>
                <w:sz w:val="24"/>
                <w:szCs w:val="24"/>
              </w:rPr>
              <w:t>Sigorta şirketleri tarafından, trafik sigortası yapılan araçlara aşağıdaki kriterler dikkate alınarak tarife primleri üzerinden zamlı tarife uygulaması yapılır;</w:t>
            </w:r>
          </w:p>
        </w:tc>
      </w:tr>
      <w:tr w:rsidR="00EF26B7" w:rsidRPr="00EF26B7" w:rsidTr="00DE031F">
        <w:trPr>
          <w:trHeight w:val="442"/>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426"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567" w:type="dxa"/>
          </w:tcPr>
          <w:p w:rsidR="00EF26B7" w:rsidRPr="00EF26B7" w:rsidRDefault="00EF26B7" w:rsidP="00EF26B7">
            <w:pPr>
              <w:spacing w:after="0" w:line="240" w:lineRule="auto"/>
              <w:jc w:val="both"/>
              <w:rPr>
                <w:rFonts w:ascii="Times New Roman" w:eastAsia="Calibri" w:hAnsi="Times New Roman" w:cs="Times New Roman"/>
                <w:sz w:val="24"/>
                <w:szCs w:val="24"/>
              </w:rPr>
            </w:pPr>
          </w:p>
        </w:tc>
        <w:tc>
          <w:tcPr>
            <w:tcW w:w="850" w:type="dxa"/>
          </w:tcPr>
          <w:p w:rsidR="00EF26B7" w:rsidRPr="00EF26B7" w:rsidRDefault="00EF26B7" w:rsidP="00EF26B7">
            <w:pPr>
              <w:spacing w:after="0" w:line="240" w:lineRule="auto"/>
              <w:jc w:val="right"/>
              <w:rPr>
                <w:rFonts w:ascii="Times New Roman" w:eastAsia="Calibri" w:hAnsi="Times New Roman" w:cs="Times New Roman"/>
                <w:sz w:val="24"/>
                <w:szCs w:val="24"/>
              </w:rPr>
            </w:pPr>
          </w:p>
        </w:tc>
        <w:tc>
          <w:tcPr>
            <w:tcW w:w="567" w:type="dxa"/>
          </w:tcPr>
          <w:p w:rsidR="00EF26B7" w:rsidRPr="00EF26B7" w:rsidRDefault="00EF26B7" w:rsidP="00EF26B7">
            <w:pPr>
              <w:spacing w:after="0" w:line="240" w:lineRule="auto"/>
              <w:jc w:val="right"/>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(A)</w:t>
            </w:r>
          </w:p>
        </w:tc>
        <w:tc>
          <w:tcPr>
            <w:tcW w:w="5038" w:type="dxa"/>
          </w:tcPr>
          <w:p w:rsidR="00EF26B7" w:rsidRPr="00EF26B7" w:rsidRDefault="00EF26B7" w:rsidP="00EF26B7">
            <w:pPr>
              <w:spacing w:after="0" w:line="240" w:lineRule="auto"/>
              <w:jc w:val="both"/>
              <w:rPr>
                <w:rFonts w:ascii="Times New Roman" w:eastAsia="Calibri" w:hAnsi="Times New Roman" w:cs="Times New Roman"/>
                <w:sz w:val="24"/>
                <w:szCs w:val="24"/>
              </w:rPr>
            </w:pPr>
            <w:r w:rsidRPr="00EF26B7">
              <w:rPr>
                <w:rFonts w:ascii="Times New Roman" w:eastAsia="Calibri" w:hAnsi="Times New Roman" w:cs="Times New Roman"/>
                <w:sz w:val="24"/>
                <w:szCs w:val="24"/>
              </w:rPr>
              <w:t>Araç sahipleri ve sürücülerin,  yaşı, ehliyetin ilk veriliş  tarihi.</w:t>
            </w:r>
          </w:p>
        </w:tc>
      </w:tr>
      <w:tr w:rsidR="00EF26B7" w:rsidRPr="00EF26B7" w:rsidTr="00DE031F">
        <w:trPr>
          <w:trHeight w:val="228"/>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426"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567" w:type="dxa"/>
          </w:tcPr>
          <w:p w:rsidR="00EF26B7" w:rsidRPr="00EF26B7" w:rsidRDefault="00EF26B7" w:rsidP="00EF26B7">
            <w:pPr>
              <w:spacing w:after="0" w:line="240" w:lineRule="auto"/>
              <w:jc w:val="both"/>
              <w:rPr>
                <w:rFonts w:ascii="Times New Roman" w:eastAsia="Calibri" w:hAnsi="Times New Roman" w:cs="Times New Roman"/>
                <w:sz w:val="24"/>
                <w:szCs w:val="24"/>
              </w:rPr>
            </w:pPr>
          </w:p>
        </w:tc>
        <w:tc>
          <w:tcPr>
            <w:tcW w:w="850" w:type="dxa"/>
          </w:tcPr>
          <w:p w:rsidR="00EF26B7" w:rsidRPr="00EF26B7" w:rsidRDefault="00EF26B7" w:rsidP="00EF26B7">
            <w:pPr>
              <w:spacing w:after="0" w:line="240" w:lineRule="auto"/>
              <w:jc w:val="right"/>
              <w:rPr>
                <w:rFonts w:ascii="Times New Roman" w:eastAsia="Calibri" w:hAnsi="Times New Roman" w:cs="Times New Roman"/>
                <w:sz w:val="24"/>
                <w:szCs w:val="24"/>
              </w:rPr>
            </w:pPr>
          </w:p>
        </w:tc>
        <w:tc>
          <w:tcPr>
            <w:tcW w:w="567" w:type="dxa"/>
          </w:tcPr>
          <w:p w:rsidR="00EF26B7" w:rsidRPr="00EF26B7" w:rsidRDefault="00EF26B7" w:rsidP="00EF26B7">
            <w:pPr>
              <w:spacing w:after="0" w:line="240" w:lineRule="auto"/>
              <w:jc w:val="right"/>
              <w:rPr>
                <w:rFonts w:ascii="Times New Roman" w:eastAsia="Calibri" w:hAnsi="Times New Roman" w:cs="Times New Roman"/>
                <w:sz w:val="24"/>
                <w:szCs w:val="24"/>
              </w:rPr>
            </w:pPr>
            <w:r w:rsidRPr="00EF26B7">
              <w:rPr>
                <w:rFonts w:ascii="Times New Roman" w:eastAsia="Calibri" w:hAnsi="Times New Roman" w:cs="Times New Roman"/>
                <w:color w:val="000000"/>
                <w:sz w:val="24"/>
                <w:szCs w:val="24"/>
              </w:rPr>
              <w:t>(B)</w:t>
            </w:r>
          </w:p>
        </w:tc>
        <w:tc>
          <w:tcPr>
            <w:tcW w:w="5038" w:type="dxa"/>
          </w:tcPr>
          <w:p w:rsidR="00EF26B7" w:rsidRPr="00EF26B7" w:rsidRDefault="00EF26B7" w:rsidP="00EF26B7">
            <w:pPr>
              <w:spacing w:after="0" w:line="240" w:lineRule="auto"/>
              <w:jc w:val="both"/>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 xml:space="preserve">Aracın </w:t>
            </w:r>
            <w:r w:rsidRPr="00EF26B7">
              <w:rPr>
                <w:rFonts w:ascii="Times New Roman" w:eastAsia="Calibri" w:hAnsi="Times New Roman" w:cs="Times New Roman"/>
                <w:sz w:val="24"/>
                <w:szCs w:val="24"/>
              </w:rPr>
              <w:t xml:space="preserve">motor hacmi, sınıfı. </w:t>
            </w:r>
          </w:p>
        </w:tc>
      </w:tr>
      <w:tr w:rsidR="00EF26B7" w:rsidRPr="00EF26B7" w:rsidTr="00DE031F">
        <w:trPr>
          <w:trHeight w:val="228"/>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426"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567" w:type="dxa"/>
          </w:tcPr>
          <w:p w:rsidR="00EF26B7" w:rsidRPr="00EF26B7" w:rsidRDefault="00EF26B7" w:rsidP="00EF26B7">
            <w:pPr>
              <w:spacing w:after="0" w:line="240" w:lineRule="auto"/>
              <w:jc w:val="both"/>
              <w:rPr>
                <w:rFonts w:ascii="Times New Roman" w:eastAsia="Calibri" w:hAnsi="Times New Roman" w:cs="Times New Roman"/>
                <w:sz w:val="24"/>
                <w:szCs w:val="24"/>
              </w:rPr>
            </w:pPr>
          </w:p>
        </w:tc>
        <w:tc>
          <w:tcPr>
            <w:tcW w:w="850" w:type="dxa"/>
          </w:tcPr>
          <w:p w:rsidR="00EF26B7" w:rsidRPr="00EF26B7" w:rsidRDefault="00EF26B7" w:rsidP="00EF26B7">
            <w:pPr>
              <w:spacing w:after="0" w:line="240" w:lineRule="auto"/>
              <w:jc w:val="right"/>
              <w:rPr>
                <w:rFonts w:ascii="Times New Roman" w:eastAsia="Calibri" w:hAnsi="Times New Roman" w:cs="Times New Roman"/>
                <w:sz w:val="24"/>
                <w:szCs w:val="24"/>
              </w:rPr>
            </w:pPr>
          </w:p>
        </w:tc>
        <w:tc>
          <w:tcPr>
            <w:tcW w:w="567" w:type="dxa"/>
          </w:tcPr>
          <w:p w:rsidR="00EF26B7" w:rsidRPr="00EF26B7" w:rsidRDefault="00EF26B7" w:rsidP="00EF26B7">
            <w:pPr>
              <w:spacing w:after="0" w:line="240" w:lineRule="auto"/>
              <w:jc w:val="right"/>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(C)</w:t>
            </w:r>
          </w:p>
        </w:tc>
        <w:tc>
          <w:tcPr>
            <w:tcW w:w="5038" w:type="dxa"/>
          </w:tcPr>
          <w:p w:rsidR="00EF26B7" w:rsidRPr="00EF26B7" w:rsidRDefault="00EF26B7" w:rsidP="00EF26B7">
            <w:pPr>
              <w:spacing w:after="0" w:line="240" w:lineRule="auto"/>
              <w:jc w:val="both"/>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Aracın sol direksiyon ve/veya yabancı plakalı oluşu.</w:t>
            </w:r>
          </w:p>
        </w:tc>
      </w:tr>
      <w:tr w:rsidR="00EF26B7" w:rsidRPr="00EF26B7" w:rsidTr="00DE031F">
        <w:trPr>
          <w:trHeight w:val="228"/>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426"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567" w:type="dxa"/>
          </w:tcPr>
          <w:p w:rsidR="00EF26B7" w:rsidRPr="00EF26B7" w:rsidRDefault="00EF26B7" w:rsidP="00EF26B7">
            <w:pPr>
              <w:spacing w:after="0" w:line="240" w:lineRule="auto"/>
              <w:jc w:val="both"/>
              <w:rPr>
                <w:rFonts w:ascii="Times New Roman" w:eastAsia="Calibri" w:hAnsi="Times New Roman" w:cs="Times New Roman"/>
                <w:sz w:val="24"/>
                <w:szCs w:val="24"/>
              </w:rPr>
            </w:pPr>
          </w:p>
        </w:tc>
        <w:tc>
          <w:tcPr>
            <w:tcW w:w="850" w:type="dxa"/>
          </w:tcPr>
          <w:p w:rsidR="00EF26B7" w:rsidRPr="00EF26B7" w:rsidRDefault="00EF26B7" w:rsidP="00EF26B7">
            <w:pPr>
              <w:spacing w:after="0" w:line="240" w:lineRule="auto"/>
              <w:jc w:val="right"/>
              <w:rPr>
                <w:rFonts w:ascii="Times New Roman" w:eastAsia="Calibri" w:hAnsi="Times New Roman" w:cs="Times New Roman"/>
                <w:sz w:val="24"/>
                <w:szCs w:val="24"/>
              </w:rPr>
            </w:pPr>
          </w:p>
        </w:tc>
        <w:tc>
          <w:tcPr>
            <w:tcW w:w="5605" w:type="dxa"/>
            <w:gridSpan w:val="2"/>
          </w:tcPr>
          <w:p w:rsidR="00EF26B7" w:rsidRPr="00EF26B7" w:rsidRDefault="00EF26B7" w:rsidP="00EF26B7">
            <w:pPr>
              <w:spacing w:after="0" w:line="240" w:lineRule="auto"/>
              <w:jc w:val="both"/>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Bu fıkra amaçları bakımından yabancı plakalı araç, Kuzey Kıbrıs Türk Cumhuriyetine deniz limanlarından giriş yapan araçları anlatır.</w:t>
            </w:r>
          </w:p>
        </w:tc>
      </w:tr>
      <w:tr w:rsidR="00EF26B7" w:rsidRPr="00EF26B7" w:rsidTr="00DE031F">
        <w:trPr>
          <w:trHeight w:val="630"/>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426"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567" w:type="dxa"/>
          </w:tcPr>
          <w:p w:rsidR="00EF26B7" w:rsidRPr="00EF26B7" w:rsidRDefault="00EF26B7" w:rsidP="00EF26B7">
            <w:pPr>
              <w:spacing w:after="0" w:line="240" w:lineRule="auto"/>
              <w:jc w:val="both"/>
              <w:rPr>
                <w:rFonts w:ascii="Times New Roman" w:eastAsia="Calibri" w:hAnsi="Times New Roman" w:cs="Times New Roman"/>
                <w:sz w:val="24"/>
                <w:szCs w:val="24"/>
              </w:rPr>
            </w:pPr>
          </w:p>
        </w:tc>
        <w:tc>
          <w:tcPr>
            <w:tcW w:w="850" w:type="dxa"/>
          </w:tcPr>
          <w:p w:rsidR="00EF26B7" w:rsidRPr="00EF26B7" w:rsidRDefault="00EF26B7" w:rsidP="00EF26B7">
            <w:pPr>
              <w:spacing w:after="0" w:line="240" w:lineRule="auto"/>
              <w:jc w:val="right"/>
              <w:rPr>
                <w:rFonts w:ascii="Times New Roman" w:eastAsia="Calibri" w:hAnsi="Times New Roman" w:cs="Times New Roman"/>
                <w:sz w:val="24"/>
                <w:szCs w:val="24"/>
              </w:rPr>
            </w:pPr>
            <w:r w:rsidRPr="00EF26B7">
              <w:rPr>
                <w:rFonts w:ascii="Times New Roman" w:eastAsia="Calibri" w:hAnsi="Times New Roman" w:cs="Times New Roman"/>
                <w:sz w:val="24"/>
                <w:szCs w:val="24"/>
              </w:rPr>
              <w:t xml:space="preserve"> (4)</w:t>
            </w:r>
          </w:p>
        </w:tc>
        <w:tc>
          <w:tcPr>
            <w:tcW w:w="5605" w:type="dxa"/>
            <w:gridSpan w:val="2"/>
          </w:tcPr>
          <w:p w:rsidR="00EF26B7" w:rsidRPr="00EF26B7" w:rsidRDefault="00EF26B7" w:rsidP="00EF26B7">
            <w:pPr>
              <w:spacing w:after="0" w:line="240" w:lineRule="auto"/>
              <w:jc w:val="both"/>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 xml:space="preserve">Bu madde uyarınca uygulanacak süre ve indirim oranlarına göre hasarsızlık indirimi ve uygulanacak   süre ve hasar zam oranları ile yaş, ehliyet süresi , </w:t>
            </w:r>
            <w:r w:rsidRPr="00EF26B7">
              <w:rPr>
                <w:rFonts w:ascii="Times New Roman" w:eastAsia="Calibri" w:hAnsi="Times New Roman" w:cs="Times New Roman"/>
                <w:sz w:val="24"/>
                <w:szCs w:val="24"/>
              </w:rPr>
              <w:t xml:space="preserve">motor hacmi, </w:t>
            </w:r>
            <w:r w:rsidRPr="00EF26B7">
              <w:rPr>
                <w:rFonts w:ascii="Times New Roman" w:eastAsia="Calibri" w:hAnsi="Times New Roman" w:cs="Times New Roman"/>
                <w:color w:val="000000"/>
                <w:sz w:val="24"/>
                <w:szCs w:val="24"/>
              </w:rPr>
              <w:t xml:space="preserve">araç sınıfı, aracın sol direksiyon ve/veya yabancı plakalı oluşuna </w:t>
            </w:r>
            <w:r w:rsidRPr="00EF26B7">
              <w:rPr>
                <w:rFonts w:ascii="Times New Roman" w:eastAsia="Calibri" w:hAnsi="Times New Roman" w:cs="Times New Roman"/>
                <w:sz w:val="24"/>
                <w:szCs w:val="24"/>
              </w:rPr>
              <w:t xml:space="preserve">göre </w:t>
            </w:r>
            <w:r w:rsidRPr="00EF26B7">
              <w:rPr>
                <w:rFonts w:ascii="Times New Roman" w:eastAsia="Calibri" w:hAnsi="Times New Roman" w:cs="Times New Roman"/>
                <w:color w:val="000000"/>
                <w:sz w:val="24"/>
                <w:szCs w:val="24"/>
              </w:rPr>
              <w:t>zamlı prim uygulaması ile ilgili usul ve esaslar, Birlik tarafından önerilecek, Bakanlıkça hazırlanacak ve Bakanlar Kurulunca onaylanarak Resmi Gazete’de yayımlanacak tüzükle düzenlenir.”</w:t>
            </w:r>
          </w:p>
        </w:tc>
      </w:tr>
    </w:tbl>
    <w:p w:rsidR="00EF26B7" w:rsidRPr="00EF26B7" w:rsidRDefault="00EF26B7" w:rsidP="00EF26B7">
      <w:pPr>
        <w:spacing w:after="160" w:line="259" w:lineRule="auto"/>
        <w:rPr>
          <w:rFonts w:ascii="Calibri" w:eastAsia="Calibri" w:hAnsi="Calibri" w:cs="Times New Roman"/>
          <w:lang w:val="en-GB"/>
        </w:rPr>
      </w:pPr>
      <w:r w:rsidRPr="00EF26B7">
        <w:rPr>
          <w:rFonts w:ascii="Calibri" w:eastAsia="Calibri" w:hAnsi="Calibri" w:cs="Times New Roman"/>
          <w:lang w:val="en-GB"/>
        </w:rPr>
        <w:br w:type="page"/>
      </w:r>
    </w:p>
    <w:tbl>
      <w:tblPr>
        <w:tblW w:w="9488" w:type="dxa"/>
        <w:tblInd w:w="5" w:type="dxa"/>
        <w:tblLayout w:type="fixed"/>
        <w:tblLook w:val="0000" w:firstRow="0" w:lastRow="0" w:firstColumn="0" w:lastColumn="0" w:noHBand="0" w:noVBand="0"/>
      </w:tblPr>
      <w:tblGrid>
        <w:gridCol w:w="1804"/>
        <w:gridCol w:w="284"/>
        <w:gridCol w:w="850"/>
        <w:gridCol w:w="426"/>
        <w:gridCol w:w="283"/>
        <w:gridCol w:w="141"/>
        <w:gridCol w:w="426"/>
        <w:gridCol w:w="709"/>
        <w:gridCol w:w="4329"/>
        <w:gridCol w:w="94"/>
        <w:gridCol w:w="142"/>
      </w:tblGrid>
      <w:tr w:rsidR="00EF26B7" w:rsidRPr="00EF26B7" w:rsidTr="00DE031F">
        <w:trPr>
          <w:gridAfter w:val="2"/>
          <w:wAfter w:w="236" w:type="dxa"/>
          <w:trHeight w:val="333"/>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284"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850" w:type="dxa"/>
          </w:tcPr>
          <w:p w:rsidR="00EF26B7" w:rsidRPr="00EF26B7" w:rsidRDefault="00EF26B7" w:rsidP="00EF26B7">
            <w:pPr>
              <w:spacing w:after="0" w:line="240" w:lineRule="auto"/>
              <w:jc w:val="both"/>
              <w:rPr>
                <w:rFonts w:ascii="Times New Roman" w:eastAsia="Calibri" w:hAnsi="Times New Roman" w:cs="Times New Roman"/>
                <w:sz w:val="24"/>
                <w:szCs w:val="24"/>
              </w:rPr>
            </w:pPr>
          </w:p>
        </w:tc>
        <w:tc>
          <w:tcPr>
            <w:tcW w:w="709" w:type="dxa"/>
            <w:gridSpan w:val="2"/>
          </w:tcPr>
          <w:p w:rsidR="00EF26B7" w:rsidRPr="00EF26B7" w:rsidRDefault="00EF26B7" w:rsidP="00EF26B7">
            <w:pPr>
              <w:spacing w:after="0" w:line="240" w:lineRule="auto"/>
              <w:jc w:val="both"/>
              <w:rPr>
                <w:rFonts w:ascii="Times New Roman" w:eastAsia="Calibri" w:hAnsi="Times New Roman" w:cs="Times New Roman"/>
                <w:sz w:val="24"/>
                <w:szCs w:val="24"/>
              </w:rPr>
            </w:pPr>
          </w:p>
        </w:tc>
        <w:tc>
          <w:tcPr>
            <w:tcW w:w="5605" w:type="dxa"/>
            <w:gridSpan w:val="4"/>
          </w:tcPr>
          <w:p w:rsidR="00EF26B7" w:rsidRPr="00EF26B7" w:rsidRDefault="00EF26B7" w:rsidP="00EF26B7">
            <w:pPr>
              <w:spacing w:after="0" w:line="240" w:lineRule="auto"/>
              <w:jc w:val="both"/>
              <w:rPr>
                <w:rFonts w:ascii="Times New Roman" w:eastAsia="Calibri" w:hAnsi="Times New Roman" w:cs="Times New Roman"/>
                <w:color w:val="000000"/>
                <w:sz w:val="24"/>
                <w:szCs w:val="24"/>
              </w:rPr>
            </w:pPr>
          </w:p>
        </w:tc>
      </w:tr>
      <w:tr w:rsidR="00EF26B7" w:rsidRPr="00EF26B7" w:rsidTr="00DE031F">
        <w:trPr>
          <w:gridAfter w:val="2"/>
          <w:wAfter w:w="236" w:type="dxa"/>
          <w:trHeight w:val="630"/>
        </w:trPr>
        <w:tc>
          <w:tcPr>
            <w:tcW w:w="1804" w:type="dxa"/>
            <w:vMerge w:val="restart"/>
          </w:tcPr>
          <w:p w:rsidR="00EF26B7" w:rsidRPr="00EF26B7" w:rsidRDefault="00EF26B7" w:rsidP="00EF26B7">
            <w:pPr>
              <w:spacing w:after="0" w:line="240" w:lineRule="auto"/>
              <w:rPr>
                <w:rFonts w:ascii="Times New Roman" w:eastAsia="Calibri" w:hAnsi="Times New Roman" w:cs="Times New Roman"/>
                <w:sz w:val="24"/>
                <w:szCs w:val="24"/>
              </w:rPr>
            </w:pPr>
            <w:r w:rsidRPr="00EF26B7">
              <w:rPr>
                <w:rFonts w:ascii="Times New Roman" w:eastAsia="Calibri" w:hAnsi="Times New Roman" w:cs="Times New Roman"/>
                <w:sz w:val="24"/>
                <w:szCs w:val="24"/>
              </w:rPr>
              <w:t xml:space="preserve">Esas Yasanın </w:t>
            </w:r>
          </w:p>
          <w:p w:rsidR="00EF26B7" w:rsidRPr="00EF26B7" w:rsidRDefault="00EF26B7" w:rsidP="00EF26B7">
            <w:pPr>
              <w:spacing w:after="0" w:line="240" w:lineRule="auto"/>
              <w:rPr>
                <w:rFonts w:ascii="Times New Roman" w:eastAsia="Calibri" w:hAnsi="Times New Roman" w:cs="Times New Roman"/>
                <w:sz w:val="24"/>
                <w:szCs w:val="24"/>
              </w:rPr>
            </w:pPr>
            <w:r w:rsidRPr="00EF26B7">
              <w:rPr>
                <w:rFonts w:ascii="Times New Roman" w:eastAsia="Calibri" w:hAnsi="Times New Roman" w:cs="Times New Roman"/>
                <w:sz w:val="24"/>
                <w:szCs w:val="24"/>
              </w:rPr>
              <w:t xml:space="preserve">58’inci Maddesinin Değiştirilmesi </w:t>
            </w:r>
          </w:p>
        </w:tc>
        <w:tc>
          <w:tcPr>
            <w:tcW w:w="7448" w:type="dxa"/>
            <w:gridSpan w:val="8"/>
          </w:tcPr>
          <w:p w:rsidR="00EF26B7" w:rsidRPr="00EF26B7" w:rsidRDefault="00EF26B7" w:rsidP="00EF26B7">
            <w:pPr>
              <w:spacing w:after="0" w:line="240" w:lineRule="auto"/>
              <w:jc w:val="both"/>
              <w:rPr>
                <w:rFonts w:ascii="Times New Roman" w:eastAsia="Calibri" w:hAnsi="Times New Roman" w:cs="Times New Roman"/>
                <w:sz w:val="24"/>
                <w:szCs w:val="24"/>
              </w:rPr>
            </w:pPr>
            <w:r w:rsidRPr="00EF26B7">
              <w:rPr>
                <w:rFonts w:ascii="Times New Roman" w:eastAsia="Calibri" w:hAnsi="Times New Roman" w:cs="Times New Roman"/>
                <w:sz w:val="24"/>
                <w:szCs w:val="24"/>
              </w:rPr>
              <w:t>3. Esas Yasa, 58’inci maddesi  kaldırılmak  ve yerine aşağıdaki yeni 58’inci madde  konmak suretiyle değiştirilir:</w:t>
            </w:r>
          </w:p>
          <w:p w:rsidR="00EF26B7" w:rsidRPr="00EF26B7" w:rsidRDefault="00EF26B7" w:rsidP="00EF26B7">
            <w:pPr>
              <w:spacing w:after="0" w:line="240" w:lineRule="auto"/>
              <w:jc w:val="both"/>
              <w:rPr>
                <w:rFonts w:ascii="Times New Roman" w:eastAsia="Calibri" w:hAnsi="Times New Roman" w:cs="Times New Roman"/>
                <w:sz w:val="24"/>
                <w:szCs w:val="24"/>
              </w:rPr>
            </w:pPr>
          </w:p>
        </w:tc>
      </w:tr>
      <w:tr w:rsidR="00EF26B7" w:rsidRPr="00EF26B7" w:rsidTr="00DE031F">
        <w:trPr>
          <w:gridAfter w:val="2"/>
          <w:wAfter w:w="236" w:type="dxa"/>
          <w:trHeight w:val="277"/>
        </w:trPr>
        <w:tc>
          <w:tcPr>
            <w:tcW w:w="1804" w:type="dxa"/>
            <w:vMerge/>
          </w:tcPr>
          <w:p w:rsidR="00EF26B7" w:rsidRPr="00EF26B7" w:rsidRDefault="00EF26B7" w:rsidP="00EF26B7">
            <w:pPr>
              <w:spacing w:after="0" w:line="240" w:lineRule="auto"/>
              <w:rPr>
                <w:rFonts w:ascii="Times New Roman" w:eastAsia="Calibri" w:hAnsi="Times New Roman" w:cs="Times New Roman"/>
                <w:sz w:val="24"/>
                <w:szCs w:val="24"/>
              </w:rPr>
            </w:pPr>
          </w:p>
        </w:tc>
        <w:tc>
          <w:tcPr>
            <w:tcW w:w="284"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1276" w:type="dxa"/>
            <w:gridSpan w:val="2"/>
          </w:tcPr>
          <w:p w:rsidR="00EF26B7" w:rsidRPr="00EF26B7" w:rsidRDefault="00EF26B7" w:rsidP="00EF26B7">
            <w:pPr>
              <w:spacing w:after="0" w:line="240" w:lineRule="auto"/>
              <w:jc w:val="both"/>
              <w:rPr>
                <w:rFonts w:ascii="Times New Roman" w:eastAsia="Calibri" w:hAnsi="Times New Roman" w:cs="Times New Roman"/>
                <w:sz w:val="24"/>
                <w:szCs w:val="24"/>
              </w:rPr>
            </w:pPr>
            <w:r w:rsidRPr="00EF26B7">
              <w:rPr>
                <w:rFonts w:ascii="Times New Roman" w:eastAsia="Calibri" w:hAnsi="Times New Roman" w:cs="Times New Roman"/>
                <w:sz w:val="24"/>
                <w:szCs w:val="24"/>
              </w:rPr>
              <w:t>“Sigorta</w:t>
            </w:r>
          </w:p>
          <w:p w:rsidR="00EF26B7" w:rsidRPr="00EF26B7" w:rsidRDefault="00EF26B7" w:rsidP="00EF26B7">
            <w:pPr>
              <w:spacing w:after="0" w:line="240" w:lineRule="auto"/>
              <w:jc w:val="both"/>
              <w:rPr>
                <w:rFonts w:ascii="Times New Roman" w:eastAsia="Calibri" w:hAnsi="Times New Roman" w:cs="Times New Roman"/>
                <w:sz w:val="24"/>
                <w:szCs w:val="24"/>
              </w:rPr>
            </w:pPr>
            <w:r w:rsidRPr="00EF26B7">
              <w:rPr>
                <w:rFonts w:ascii="Times New Roman" w:eastAsia="Calibri" w:hAnsi="Times New Roman" w:cs="Times New Roman"/>
                <w:sz w:val="24"/>
                <w:szCs w:val="24"/>
              </w:rPr>
              <w:t xml:space="preserve"> Acenteleri</w:t>
            </w:r>
          </w:p>
        </w:tc>
        <w:tc>
          <w:tcPr>
            <w:tcW w:w="424" w:type="dxa"/>
            <w:gridSpan w:val="2"/>
          </w:tcPr>
          <w:p w:rsidR="00EF26B7" w:rsidRPr="00EF26B7" w:rsidRDefault="00EF26B7" w:rsidP="00EF26B7">
            <w:pPr>
              <w:spacing w:after="0" w:line="240" w:lineRule="auto"/>
              <w:ind w:hanging="108"/>
              <w:jc w:val="right"/>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58.</w:t>
            </w:r>
          </w:p>
        </w:tc>
        <w:tc>
          <w:tcPr>
            <w:tcW w:w="426" w:type="dxa"/>
          </w:tcPr>
          <w:p w:rsidR="00EF26B7" w:rsidRPr="00EF26B7" w:rsidRDefault="00EF26B7" w:rsidP="00EF26B7">
            <w:pPr>
              <w:spacing w:after="0" w:line="240" w:lineRule="auto"/>
              <w:ind w:hanging="107"/>
              <w:jc w:val="right"/>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(1)</w:t>
            </w:r>
          </w:p>
        </w:tc>
        <w:tc>
          <w:tcPr>
            <w:tcW w:w="5038" w:type="dxa"/>
            <w:gridSpan w:val="2"/>
          </w:tcPr>
          <w:p w:rsidR="00EF26B7" w:rsidRPr="00EF26B7" w:rsidRDefault="00EF26B7" w:rsidP="00EF26B7">
            <w:pPr>
              <w:spacing w:after="0" w:line="240" w:lineRule="auto"/>
              <w:jc w:val="both"/>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Sigorta acenteliği yapacak olan gerçek kişilerde aşağıdaki nitelikler aranır:</w:t>
            </w:r>
          </w:p>
        </w:tc>
      </w:tr>
      <w:tr w:rsidR="00EF26B7" w:rsidRPr="00EF26B7" w:rsidTr="00DE031F">
        <w:trPr>
          <w:gridAfter w:val="1"/>
          <w:wAfter w:w="142" w:type="dxa"/>
          <w:trHeight w:val="277"/>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284"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1276" w:type="dxa"/>
            <w:gridSpan w:val="2"/>
          </w:tcPr>
          <w:p w:rsidR="00EF26B7" w:rsidRPr="00EF26B7" w:rsidRDefault="00EF26B7" w:rsidP="00EF26B7">
            <w:pPr>
              <w:spacing w:after="0" w:line="240" w:lineRule="auto"/>
              <w:jc w:val="both"/>
              <w:rPr>
                <w:rFonts w:ascii="Times New Roman" w:eastAsia="Calibri" w:hAnsi="Times New Roman" w:cs="Times New Roman"/>
                <w:sz w:val="24"/>
                <w:szCs w:val="24"/>
              </w:rPr>
            </w:pPr>
            <w:r w:rsidRPr="00EF26B7">
              <w:rPr>
                <w:rFonts w:ascii="Times New Roman" w:eastAsia="Calibri" w:hAnsi="Times New Roman" w:cs="Times New Roman"/>
                <w:sz w:val="24"/>
                <w:szCs w:val="24"/>
              </w:rPr>
              <w:t xml:space="preserve"> ile İlgili </w:t>
            </w:r>
          </w:p>
          <w:p w:rsidR="00EF26B7" w:rsidRPr="00EF26B7" w:rsidRDefault="00EF26B7" w:rsidP="00EF26B7">
            <w:pPr>
              <w:spacing w:after="0" w:line="240" w:lineRule="auto"/>
              <w:jc w:val="both"/>
              <w:rPr>
                <w:rFonts w:ascii="Times New Roman" w:eastAsia="Calibri" w:hAnsi="Times New Roman" w:cs="Times New Roman"/>
                <w:sz w:val="24"/>
                <w:szCs w:val="24"/>
              </w:rPr>
            </w:pPr>
            <w:r w:rsidRPr="00EF26B7">
              <w:rPr>
                <w:rFonts w:ascii="Times New Roman" w:eastAsia="Calibri" w:hAnsi="Times New Roman" w:cs="Times New Roman"/>
                <w:sz w:val="24"/>
                <w:szCs w:val="24"/>
              </w:rPr>
              <w:t xml:space="preserve"> Kurallar</w:t>
            </w:r>
          </w:p>
        </w:tc>
        <w:tc>
          <w:tcPr>
            <w:tcW w:w="850" w:type="dxa"/>
            <w:gridSpan w:val="3"/>
          </w:tcPr>
          <w:p w:rsidR="00EF26B7" w:rsidRPr="00EF26B7" w:rsidRDefault="00EF26B7" w:rsidP="00EF26B7">
            <w:pPr>
              <w:spacing w:after="0" w:line="240" w:lineRule="auto"/>
              <w:jc w:val="right"/>
              <w:rPr>
                <w:rFonts w:ascii="Times New Roman" w:eastAsia="Calibri" w:hAnsi="Times New Roman" w:cs="Times New Roman"/>
                <w:color w:val="000000"/>
                <w:sz w:val="24"/>
                <w:szCs w:val="24"/>
              </w:rPr>
            </w:pPr>
          </w:p>
        </w:tc>
        <w:tc>
          <w:tcPr>
            <w:tcW w:w="709" w:type="dxa"/>
          </w:tcPr>
          <w:p w:rsidR="00EF26B7" w:rsidRPr="00EF26B7" w:rsidRDefault="00EF26B7" w:rsidP="00EF26B7">
            <w:pPr>
              <w:spacing w:after="0" w:line="240" w:lineRule="auto"/>
              <w:jc w:val="right"/>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 xml:space="preserve">(A) </w:t>
            </w:r>
          </w:p>
        </w:tc>
        <w:tc>
          <w:tcPr>
            <w:tcW w:w="4423" w:type="dxa"/>
            <w:gridSpan w:val="2"/>
          </w:tcPr>
          <w:p w:rsidR="00EF26B7" w:rsidRPr="00EF26B7" w:rsidRDefault="00EF26B7" w:rsidP="00EF26B7">
            <w:pPr>
              <w:spacing w:after="0" w:line="240" w:lineRule="auto"/>
              <w:jc w:val="both"/>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Kuzey Kıbrıs Türk Cumhuriyetinde ikamet etmesi;</w:t>
            </w:r>
          </w:p>
        </w:tc>
      </w:tr>
      <w:tr w:rsidR="00EF26B7" w:rsidRPr="00EF26B7" w:rsidTr="00DE031F">
        <w:trPr>
          <w:gridAfter w:val="1"/>
          <w:wAfter w:w="142" w:type="dxa"/>
          <w:trHeight w:val="267"/>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284"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1276" w:type="dxa"/>
            <w:gridSpan w:val="2"/>
          </w:tcPr>
          <w:p w:rsidR="00EF26B7" w:rsidRPr="00EF26B7" w:rsidRDefault="00EF26B7" w:rsidP="00EF26B7">
            <w:pPr>
              <w:spacing w:after="0" w:line="240" w:lineRule="auto"/>
              <w:jc w:val="both"/>
              <w:rPr>
                <w:rFonts w:ascii="Times New Roman" w:eastAsia="Calibri" w:hAnsi="Times New Roman" w:cs="Times New Roman"/>
                <w:sz w:val="24"/>
                <w:szCs w:val="24"/>
              </w:rPr>
            </w:pPr>
          </w:p>
        </w:tc>
        <w:tc>
          <w:tcPr>
            <w:tcW w:w="850" w:type="dxa"/>
            <w:gridSpan w:val="3"/>
          </w:tcPr>
          <w:p w:rsidR="00EF26B7" w:rsidRPr="00EF26B7" w:rsidRDefault="00EF26B7" w:rsidP="00EF26B7">
            <w:pPr>
              <w:spacing w:after="0" w:line="240" w:lineRule="auto"/>
              <w:jc w:val="right"/>
              <w:rPr>
                <w:rFonts w:ascii="Times New Roman" w:eastAsia="Calibri" w:hAnsi="Times New Roman" w:cs="Times New Roman"/>
                <w:b/>
                <w:color w:val="000000"/>
                <w:sz w:val="24"/>
                <w:szCs w:val="24"/>
              </w:rPr>
            </w:pPr>
          </w:p>
        </w:tc>
        <w:tc>
          <w:tcPr>
            <w:tcW w:w="709" w:type="dxa"/>
          </w:tcPr>
          <w:p w:rsidR="00EF26B7" w:rsidRPr="00EF26B7" w:rsidRDefault="00EF26B7" w:rsidP="00EF26B7">
            <w:pPr>
              <w:spacing w:after="0" w:line="240" w:lineRule="auto"/>
              <w:jc w:val="right"/>
              <w:rPr>
                <w:rFonts w:ascii="Times New Roman" w:eastAsia="Calibri" w:hAnsi="Times New Roman" w:cs="Times New Roman"/>
                <w:b/>
                <w:color w:val="000000"/>
                <w:sz w:val="24"/>
                <w:szCs w:val="24"/>
              </w:rPr>
            </w:pPr>
            <w:r w:rsidRPr="00EF26B7">
              <w:rPr>
                <w:rFonts w:ascii="Times New Roman" w:eastAsia="Calibri" w:hAnsi="Times New Roman" w:cs="Times New Roman"/>
                <w:color w:val="000000"/>
                <w:sz w:val="24"/>
                <w:szCs w:val="24"/>
              </w:rPr>
              <w:t>(B</w:t>
            </w:r>
            <w:r w:rsidRPr="00EF26B7">
              <w:rPr>
                <w:rFonts w:ascii="Times New Roman" w:eastAsia="Calibri" w:hAnsi="Times New Roman" w:cs="Times New Roman"/>
                <w:b/>
                <w:color w:val="000000"/>
                <w:sz w:val="24"/>
                <w:szCs w:val="24"/>
              </w:rPr>
              <w:t>)</w:t>
            </w:r>
          </w:p>
        </w:tc>
        <w:tc>
          <w:tcPr>
            <w:tcW w:w="4423" w:type="dxa"/>
            <w:gridSpan w:val="2"/>
          </w:tcPr>
          <w:p w:rsidR="00EF26B7" w:rsidRPr="00EF26B7" w:rsidRDefault="00EF26B7" w:rsidP="00EF26B7">
            <w:pPr>
              <w:spacing w:after="0" w:line="240" w:lineRule="auto"/>
              <w:jc w:val="both"/>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Medeni hakları kullanma ehliyetine haiz olması;</w:t>
            </w:r>
          </w:p>
        </w:tc>
      </w:tr>
      <w:tr w:rsidR="00EF26B7" w:rsidRPr="00EF26B7" w:rsidTr="00DE031F">
        <w:trPr>
          <w:gridAfter w:val="1"/>
          <w:wAfter w:w="142" w:type="dxa"/>
          <w:trHeight w:val="630"/>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284"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1276" w:type="dxa"/>
            <w:gridSpan w:val="2"/>
          </w:tcPr>
          <w:p w:rsidR="00EF26B7" w:rsidRPr="00EF26B7" w:rsidRDefault="00EF26B7" w:rsidP="00EF26B7">
            <w:pPr>
              <w:spacing w:after="0" w:line="240" w:lineRule="auto"/>
              <w:jc w:val="both"/>
              <w:rPr>
                <w:rFonts w:ascii="Times New Roman" w:eastAsia="Calibri" w:hAnsi="Times New Roman" w:cs="Times New Roman"/>
                <w:sz w:val="24"/>
                <w:szCs w:val="24"/>
              </w:rPr>
            </w:pPr>
          </w:p>
        </w:tc>
        <w:tc>
          <w:tcPr>
            <w:tcW w:w="850" w:type="dxa"/>
            <w:gridSpan w:val="3"/>
          </w:tcPr>
          <w:p w:rsidR="00EF26B7" w:rsidRPr="00EF26B7" w:rsidRDefault="00EF26B7" w:rsidP="00EF26B7">
            <w:pPr>
              <w:spacing w:after="0" w:line="240" w:lineRule="auto"/>
              <w:jc w:val="right"/>
              <w:rPr>
                <w:rFonts w:ascii="Times New Roman" w:eastAsia="Calibri" w:hAnsi="Times New Roman" w:cs="Times New Roman"/>
                <w:color w:val="000000"/>
                <w:sz w:val="24"/>
                <w:szCs w:val="24"/>
              </w:rPr>
            </w:pPr>
          </w:p>
        </w:tc>
        <w:tc>
          <w:tcPr>
            <w:tcW w:w="709" w:type="dxa"/>
          </w:tcPr>
          <w:p w:rsidR="00EF26B7" w:rsidRPr="00EF26B7" w:rsidRDefault="00EF26B7" w:rsidP="00EF26B7">
            <w:pPr>
              <w:spacing w:after="0" w:line="240" w:lineRule="auto"/>
              <w:jc w:val="right"/>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(C)</w:t>
            </w:r>
          </w:p>
        </w:tc>
        <w:tc>
          <w:tcPr>
            <w:tcW w:w="4423" w:type="dxa"/>
            <w:gridSpan w:val="2"/>
          </w:tcPr>
          <w:p w:rsidR="00EF26B7" w:rsidRPr="00EF26B7" w:rsidRDefault="00EF26B7" w:rsidP="00EF26B7">
            <w:pPr>
              <w:spacing w:after="0" w:line="240" w:lineRule="auto"/>
              <w:jc w:val="both"/>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Bu Yasanın 13’üncü maddesinin (2)’nci fıkrasının (A) bendinde öngörülen</w:t>
            </w:r>
            <w:r w:rsidRPr="00EF26B7">
              <w:rPr>
                <w:rFonts w:ascii="Times New Roman" w:eastAsia="Calibri" w:hAnsi="Times New Roman" w:cs="Times New Roman"/>
                <w:b/>
                <w:i/>
                <w:color w:val="000000"/>
                <w:sz w:val="24"/>
                <w:szCs w:val="24"/>
              </w:rPr>
              <w:t xml:space="preserve"> </w:t>
            </w:r>
            <w:r w:rsidRPr="00EF26B7">
              <w:rPr>
                <w:rFonts w:ascii="Times New Roman" w:eastAsia="Calibri" w:hAnsi="Times New Roman" w:cs="Times New Roman"/>
                <w:color w:val="000000"/>
                <w:sz w:val="24"/>
                <w:szCs w:val="24"/>
              </w:rPr>
              <w:t>niteliklere sahip olması;</w:t>
            </w:r>
          </w:p>
        </w:tc>
      </w:tr>
      <w:tr w:rsidR="00EF26B7" w:rsidRPr="00EF26B7" w:rsidTr="00DE031F">
        <w:trPr>
          <w:gridAfter w:val="1"/>
          <w:wAfter w:w="142" w:type="dxa"/>
          <w:trHeight w:val="351"/>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284"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1276" w:type="dxa"/>
            <w:gridSpan w:val="2"/>
          </w:tcPr>
          <w:p w:rsidR="00EF26B7" w:rsidRPr="00EF26B7" w:rsidRDefault="00EF26B7" w:rsidP="00EF26B7">
            <w:pPr>
              <w:spacing w:after="0" w:line="240" w:lineRule="auto"/>
              <w:jc w:val="both"/>
              <w:rPr>
                <w:rFonts w:ascii="Times New Roman" w:eastAsia="Calibri" w:hAnsi="Times New Roman" w:cs="Times New Roman"/>
                <w:sz w:val="24"/>
                <w:szCs w:val="24"/>
              </w:rPr>
            </w:pPr>
          </w:p>
        </w:tc>
        <w:tc>
          <w:tcPr>
            <w:tcW w:w="850" w:type="dxa"/>
            <w:gridSpan w:val="3"/>
          </w:tcPr>
          <w:p w:rsidR="00EF26B7" w:rsidRPr="00EF26B7" w:rsidRDefault="00EF26B7" w:rsidP="00EF26B7">
            <w:pPr>
              <w:spacing w:after="0" w:line="240" w:lineRule="auto"/>
              <w:jc w:val="right"/>
              <w:rPr>
                <w:rFonts w:ascii="Times New Roman" w:eastAsia="Calibri" w:hAnsi="Times New Roman" w:cs="Times New Roman"/>
                <w:color w:val="000000"/>
                <w:sz w:val="24"/>
                <w:szCs w:val="24"/>
              </w:rPr>
            </w:pPr>
          </w:p>
        </w:tc>
        <w:tc>
          <w:tcPr>
            <w:tcW w:w="709" w:type="dxa"/>
          </w:tcPr>
          <w:p w:rsidR="00EF26B7" w:rsidRPr="00EF26B7" w:rsidRDefault="00EF26B7" w:rsidP="00EF26B7">
            <w:pPr>
              <w:spacing w:after="0" w:line="240" w:lineRule="auto"/>
              <w:jc w:val="right"/>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(Ç)</w:t>
            </w:r>
          </w:p>
        </w:tc>
        <w:tc>
          <w:tcPr>
            <w:tcW w:w="4423" w:type="dxa"/>
            <w:gridSpan w:val="2"/>
          </w:tcPr>
          <w:p w:rsidR="00EF26B7" w:rsidRPr="00EF26B7" w:rsidRDefault="00EF26B7" w:rsidP="00EF26B7">
            <w:pPr>
              <w:spacing w:after="0" w:line="240" w:lineRule="auto"/>
              <w:jc w:val="both"/>
              <w:rPr>
                <w:rFonts w:ascii="Times New Roman" w:eastAsia="Calibri" w:hAnsi="Times New Roman" w:cs="Times New Roman"/>
                <w:color w:val="000000"/>
                <w:sz w:val="24"/>
                <w:szCs w:val="24"/>
              </w:rPr>
            </w:pPr>
            <w:r w:rsidRPr="00EF26B7">
              <w:rPr>
                <w:rFonts w:ascii="Times New Roman" w:eastAsia="Calibri" w:hAnsi="Times New Roman" w:cs="Times New Roman"/>
                <w:sz w:val="24"/>
                <w:szCs w:val="24"/>
              </w:rPr>
              <w:t>Müflis olmaması;</w:t>
            </w:r>
          </w:p>
        </w:tc>
      </w:tr>
      <w:tr w:rsidR="00EF26B7" w:rsidRPr="00EF26B7" w:rsidTr="00DE031F">
        <w:trPr>
          <w:gridAfter w:val="1"/>
          <w:wAfter w:w="142" w:type="dxa"/>
          <w:trHeight w:val="351"/>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284"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1276" w:type="dxa"/>
            <w:gridSpan w:val="2"/>
          </w:tcPr>
          <w:p w:rsidR="00EF26B7" w:rsidRPr="00EF26B7" w:rsidRDefault="00EF26B7" w:rsidP="00EF26B7">
            <w:pPr>
              <w:spacing w:after="0" w:line="240" w:lineRule="auto"/>
              <w:jc w:val="both"/>
              <w:rPr>
                <w:rFonts w:ascii="Times New Roman" w:eastAsia="Calibri" w:hAnsi="Times New Roman" w:cs="Times New Roman"/>
                <w:sz w:val="24"/>
                <w:szCs w:val="24"/>
              </w:rPr>
            </w:pPr>
          </w:p>
        </w:tc>
        <w:tc>
          <w:tcPr>
            <w:tcW w:w="850" w:type="dxa"/>
            <w:gridSpan w:val="3"/>
          </w:tcPr>
          <w:p w:rsidR="00EF26B7" w:rsidRPr="00EF26B7" w:rsidRDefault="00EF26B7" w:rsidP="00EF26B7">
            <w:pPr>
              <w:spacing w:after="0" w:line="240" w:lineRule="auto"/>
              <w:jc w:val="right"/>
              <w:rPr>
                <w:rFonts w:ascii="Times New Roman" w:eastAsia="Calibri" w:hAnsi="Times New Roman" w:cs="Times New Roman"/>
                <w:color w:val="000000"/>
                <w:sz w:val="24"/>
                <w:szCs w:val="24"/>
              </w:rPr>
            </w:pPr>
          </w:p>
        </w:tc>
        <w:tc>
          <w:tcPr>
            <w:tcW w:w="709" w:type="dxa"/>
          </w:tcPr>
          <w:p w:rsidR="00EF26B7" w:rsidRPr="00EF26B7" w:rsidRDefault="00EF26B7" w:rsidP="00EF26B7">
            <w:pPr>
              <w:spacing w:after="0" w:line="240" w:lineRule="auto"/>
              <w:jc w:val="right"/>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(D)</w:t>
            </w:r>
          </w:p>
        </w:tc>
        <w:tc>
          <w:tcPr>
            <w:tcW w:w="4423" w:type="dxa"/>
            <w:gridSpan w:val="2"/>
          </w:tcPr>
          <w:p w:rsidR="00EF26B7" w:rsidRPr="00EF26B7" w:rsidRDefault="00EF26B7" w:rsidP="00EF26B7">
            <w:pPr>
              <w:spacing w:after="0" w:line="240" w:lineRule="auto"/>
              <w:jc w:val="both"/>
              <w:rPr>
                <w:rFonts w:ascii="Times New Roman" w:eastAsia="Calibri" w:hAnsi="Times New Roman" w:cs="Times New Roman"/>
                <w:sz w:val="24"/>
                <w:szCs w:val="24"/>
              </w:rPr>
            </w:pPr>
            <w:r w:rsidRPr="00EF26B7">
              <w:rPr>
                <w:rFonts w:ascii="Times New Roman" w:eastAsia="Calibri" w:hAnsi="Times New Roman" w:cs="Times New Roman"/>
                <w:sz w:val="24"/>
                <w:szCs w:val="24"/>
              </w:rPr>
              <w:t>Mesleki sorumluluk sigortası yaptırmış olması;</w:t>
            </w:r>
          </w:p>
        </w:tc>
      </w:tr>
      <w:tr w:rsidR="00EF26B7" w:rsidRPr="00EF26B7" w:rsidTr="00DE031F">
        <w:trPr>
          <w:gridAfter w:val="1"/>
          <w:wAfter w:w="142" w:type="dxa"/>
          <w:trHeight w:val="558"/>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284"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1276" w:type="dxa"/>
            <w:gridSpan w:val="2"/>
          </w:tcPr>
          <w:p w:rsidR="00EF26B7" w:rsidRPr="00EF26B7" w:rsidRDefault="00EF26B7" w:rsidP="00EF26B7">
            <w:pPr>
              <w:spacing w:after="0" w:line="240" w:lineRule="auto"/>
              <w:jc w:val="both"/>
              <w:rPr>
                <w:rFonts w:ascii="Times New Roman" w:eastAsia="Calibri" w:hAnsi="Times New Roman" w:cs="Times New Roman"/>
                <w:sz w:val="24"/>
                <w:szCs w:val="24"/>
              </w:rPr>
            </w:pPr>
          </w:p>
        </w:tc>
        <w:tc>
          <w:tcPr>
            <w:tcW w:w="850" w:type="dxa"/>
            <w:gridSpan w:val="3"/>
          </w:tcPr>
          <w:p w:rsidR="00EF26B7" w:rsidRPr="00EF26B7" w:rsidRDefault="00EF26B7" w:rsidP="00EF26B7">
            <w:pPr>
              <w:spacing w:after="0" w:line="240" w:lineRule="auto"/>
              <w:jc w:val="right"/>
              <w:rPr>
                <w:rFonts w:ascii="Times New Roman" w:eastAsia="Calibri" w:hAnsi="Times New Roman" w:cs="Times New Roman"/>
                <w:color w:val="000000"/>
                <w:sz w:val="24"/>
                <w:szCs w:val="24"/>
              </w:rPr>
            </w:pPr>
          </w:p>
        </w:tc>
        <w:tc>
          <w:tcPr>
            <w:tcW w:w="709" w:type="dxa"/>
          </w:tcPr>
          <w:p w:rsidR="00EF26B7" w:rsidRPr="00EF26B7" w:rsidRDefault="00EF26B7" w:rsidP="00EF26B7">
            <w:pPr>
              <w:spacing w:after="0" w:line="240" w:lineRule="auto"/>
              <w:jc w:val="right"/>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(E)</w:t>
            </w:r>
          </w:p>
        </w:tc>
        <w:tc>
          <w:tcPr>
            <w:tcW w:w="4423" w:type="dxa"/>
            <w:gridSpan w:val="2"/>
          </w:tcPr>
          <w:p w:rsidR="00EF26B7" w:rsidRPr="00EF26B7" w:rsidRDefault="00EF26B7" w:rsidP="00EF26B7">
            <w:pPr>
              <w:tabs>
                <w:tab w:val="left" w:pos="3360"/>
              </w:tabs>
              <w:spacing w:after="0" w:line="240" w:lineRule="auto"/>
              <w:jc w:val="both"/>
              <w:rPr>
                <w:rFonts w:ascii="Times New Roman" w:eastAsia="Calibri" w:hAnsi="Times New Roman" w:cs="Times New Roman"/>
                <w:sz w:val="24"/>
                <w:szCs w:val="24"/>
              </w:rPr>
            </w:pPr>
            <w:r w:rsidRPr="00EF26B7">
              <w:rPr>
                <w:rFonts w:ascii="Times New Roman" w:eastAsia="Calibri" w:hAnsi="Times New Roman" w:cs="Times New Roman"/>
                <w:sz w:val="24"/>
                <w:szCs w:val="24"/>
              </w:rPr>
              <w:t>Asgari mal varlığının 30.000.-TL (Otuz Bin Türk Lirası)’ndan az olmaması;</w:t>
            </w:r>
          </w:p>
        </w:tc>
      </w:tr>
      <w:tr w:rsidR="00EF26B7" w:rsidRPr="00EF26B7" w:rsidTr="00DE031F">
        <w:trPr>
          <w:gridAfter w:val="1"/>
          <w:wAfter w:w="142" w:type="dxa"/>
          <w:trHeight w:val="630"/>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284"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1276" w:type="dxa"/>
            <w:gridSpan w:val="2"/>
          </w:tcPr>
          <w:p w:rsidR="00EF26B7" w:rsidRPr="00EF26B7" w:rsidRDefault="00EF26B7" w:rsidP="00EF26B7">
            <w:pPr>
              <w:spacing w:after="0" w:line="240" w:lineRule="auto"/>
              <w:jc w:val="both"/>
              <w:rPr>
                <w:rFonts w:ascii="Times New Roman" w:eastAsia="Calibri" w:hAnsi="Times New Roman" w:cs="Times New Roman"/>
                <w:sz w:val="24"/>
                <w:szCs w:val="24"/>
              </w:rPr>
            </w:pPr>
          </w:p>
        </w:tc>
        <w:tc>
          <w:tcPr>
            <w:tcW w:w="850" w:type="dxa"/>
            <w:gridSpan w:val="3"/>
          </w:tcPr>
          <w:p w:rsidR="00EF26B7" w:rsidRPr="00EF26B7" w:rsidRDefault="00EF26B7" w:rsidP="00EF26B7">
            <w:pPr>
              <w:spacing w:after="0" w:line="240" w:lineRule="auto"/>
              <w:jc w:val="both"/>
              <w:rPr>
                <w:rFonts w:ascii="Times New Roman" w:eastAsia="Calibri" w:hAnsi="Times New Roman" w:cs="Times New Roman"/>
                <w:color w:val="000000"/>
                <w:sz w:val="24"/>
                <w:szCs w:val="24"/>
              </w:rPr>
            </w:pPr>
          </w:p>
        </w:tc>
        <w:tc>
          <w:tcPr>
            <w:tcW w:w="709" w:type="dxa"/>
          </w:tcPr>
          <w:p w:rsidR="00EF26B7" w:rsidRPr="00EF26B7" w:rsidRDefault="00EF26B7" w:rsidP="00EF26B7">
            <w:pPr>
              <w:spacing w:after="0" w:line="240" w:lineRule="auto"/>
              <w:jc w:val="right"/>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 xml:space="preserve"> (F)</w:t>
            </w:r>
          </w:p>
        </w:tc>
        <w:tc>
          <w:tcPr>
            <w:tcW w:w="4423" w:type="dxa"/>
            <w:gridSpan w:val="2"/>
          </w:tcPr>
          <w:p w:rsidR="00EF26B7" w:rsidRPr="00EF26B7" w:rsidRDefault="00EF26B7" w:rsidP="00EF26B7">
            <w:pPr>
              <w:tabs>
                <w:tab w:val="left" w:pos="3360"/>
              </w:tabs>
              <w:spacing w:after="0" w:line="259" w:lineRule="auto"/>
              <w:jc w:val="both"/>
              <w:rPr>
                <w:rFonts w:ascii="Times New Roman" w:eastAsia="Calibri" w:hAnsi="Times New Roman" w:cs="Times New Roman"/>
                <w:sz w:val="24"/>
                <w:szCs w:val="24"/>
              </w:rPr>
            </w:pPr>
            <w:r w:rsidRPr="00EF26B7">
              <w:rPr>
                <w:rFonts w:ascii="Times New Roman" w:eastAsia="Calibri" w:hAnsi="Times New Roman" w:cs="Times New Roman"/>
                <w:sz w:val="24"/>
                <w:szCs w:val="24"/>
              </w:rPr>
              <w:t xml:space="preserve">Fiziksel, teknik ve idari alt yapı ile insan kaynakları bakımından yeterli donanıma sahip ofisi olması; </w:t>
            </w:r>
          </w:p>
        </w:tc>
      </w:tr>
      <w:tr w:rsidR="00EF26B7" w:rsidRPr="00EF26B7" w:rsidTr="00DE031F">
        <w:trPr>
          <w:gridAfter w:val="1"/>
          <w:wAfter w:w="142" w:type="dxa"/>
          <w:trHeight w:val="58"/>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284"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1276" w:type="dxa"/>
            <w:gridSpan w:val="2"/>
          </w:tcPr>
          <w:p w:rsidR="00EF26B7" w:rsidRPr="00EF26B7" w:rsidRDefault="00EF26B7" w:rsidP="00EF26B7">
            <w:pPr>
              <w:spacing w:after="0" w:line="240" w:lineRule="auto"/>
              <w:jc w:val="both"/>
              <w:rPr>
                <w:rFonts w:ascii="Times New Roman" w:eastAsia="Calibri" w:hAnsi="Times New Roman" w:cs="Times New Roman"/>
                <w:sz w:val="24"/>
                <w:szCs w:val="24"/>
              </w:rPr>
            </w:pPr>
          </w:p>
        </w:tc>
        <w:tc>
          <w:tcPr>
            <w:tcW w:w="850" w:type="dxa"/>
            <w:gridSpan w:val="3"/>
          </w:tcPr>
          <w:p w:rsidR="00EF26B7" w:rsidRPr="00EF26B7" w:rsidRDefault="00EF26B7" w:rsidP="00EF26B7">
            <w:pPr>
              <w:spacing w:after="0" w:line="240" w:lineRule="auto"/>
              <w:jc w:val="both"/>
              <w:rPr>
                <w:rFonts w:ascii="Times New Roman" w:eastAsia="Calibri" w:hAnsi="Times New Roman" w:cs="Times New Roman"/>
                <w:color w:val="000000"/>
                <w:sz w:val="24"/>
                <w:szCs w:val="24"/>
              </w:rPr>
            </w:pPr>
          </w:p>
        </w:tc>
        <w:tc>
          <w:tcPr>
            <w:tcW w:w="709" w:type="dxa"/>
          </w:tcPr>
          <w:p w:rsidR="00EF26B7" w:rsidRPr="00EF26B7" w:rsidRDefault="00EF26B7" w:rsidP="00EF26B7">
            <w:pPr>
              <w:spacing w:after="0" w:line="240" w:lineRule="auto"/>
              <w:jc w:val="right"/>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 xml:space="preserve"> (G)</w:t>
            </w:r>
          </w:p>
        </w:tc>
        <w:tc>
          <w:tcPr>
            <w:tcW w:w="4423" w:type="dxa"/>
            <w:gridSpan w:val="2"/>
          </w:tcPr>
          <w:p w:rsidR="00EF26B7" w:rsidRPr="00EF26B7" w:rsidRDefault="00EF26B7" w:rsidP="00EF26B7">
            <w:pPr>
              <w:shd w:val="clear" w:color="auto" w:fill="FFFFFF"/>
              <w:spacing w:after="0" w:line="259" w:lineRule="auto"/>
              <w:jc w:val="both"/>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En az lise mezunu olması; ve</w:t>
            </w:r>
          </w:p>
        </w:tc>
      </w:tr>
      <w:tr w:rsidR="00EF26B7" w:rsidRPr="00EF26B7" w:rsidTr="00DE031F">
        <w:trPr>
          <w:gridAfter w:val="1"/>
          <w:wAfter w:w="142" w:type="dxa"/>
          <w:trHeight w:val="630"/>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284"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1276" w:type="dxa"/>
            <w:gridSpan w:val="2"/>
          </w:tcPr>
          <w:p w:rsidR="00EF26B7" w:rsidRPr="00EF26B7" w:rsidRDefault="00EF26B7" w:rsidP="00EF26B7">
            <w:pPr>
              <w:spacing w:after="0" w:line="240" w:lineRule="auto"/>
              <w:jc w:val="both"/>
              <w:rPr>
                <w:rFonts w:ascii="Times New Roman" w:eastAsia="Calibri" w:hAnsi="Times New Roman" w:cs="Times New Roman"/>
                <w:sz w:val="24"/>
                <w:szCs w:val="24"/>
              </w:rPr>
            </w:pPr>
          </w:p>
        </w:tc>
        <w:tc>
          <w:tcPr>
            <w:tcW w:w="850" w:type="dxa"/>
            <w:gridSpan w:val="3"/>
          </w:tcPr>
          <w:p w:rsidR="00EF26B7" w:rsidRPr="00EF26B7" w:rsidRDefault="00EF26B7" w:rsidP="00EF26B7">
            <w:pPr>
              <w:spacing w:after="0" w:line="240" w:lineRule="auto"/>
              <w:jc w:val="both"/>
              <w:rPr>
                <w:rFonts w:ascii="Times New Roman" w:eastAsia="Calibri" w:hAnsi="Times New Roman" w:cs="Times New Roman"/>
                <w:color w:val="000000"/>
                <w:sz w:val="24"/>
                <w:szCs w:val="24"/>
              </w:rPr>
            </w:pPr>
          </w:p>
        </w:tc>
        <w:tc>
          <w:tcPr>
            <w:tcW w:w="709" w:type="dxa"/>
          </w:tcPr>
          <w:p w:rsidR="00EF26B7" w:rsidRPr="00EF26B7" w:rsidRDefault="00EF26B7" w:rsidP="00EF26B7">
            <w:pPr>
              <w:spacing w:after="0" w:line="240" w:lineRule="auto"/>
              <w:jc w:val="right"/>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 xml:space="preserve"> (H)</w:t>
            </w:r>
          </w:p>
        </w:tc>
        <w:tc>
          <w:tcPr>
            <w:tcW w:w="4423" w:type="dxa"/>
            <w:gridSpan w:val="2"/>
          </w:tcPr>
          <w:p w:rsidR="00EF26B7" w:rsidRPr="00EF26B7" w:rsidRDefault="00EF26B7" w:rsidP="00EF26B7">
            <w:pPr>
              <w:shd w:val="clear" w:color="auto" w:fill="FFFFFF"/>
              <w:spacing w:after="0" w:line="259" w:lineRule="auto"/>
              <w:jc w:val="both"/>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Sigortacılıkla ilgili konularda  bilgi ve deneyime sahip olmaması halinde, Birliğin öngördüğü eğitimlere katıldığına dair belge almış olması.</w:t>
            </w:r>
          </w:p>
        </w:tc>
      </w:tr>
      <w:tr w:rsidR="00EF26B7" w:rsidRPr="00EF26B7" w:rsidTr="00DE031F">
        <w:trPr>
          <w:gridAfter w:val="2"/>
          <w:wAfter w:w="236" w:type="dxa"/>
          <w:trHeight w:val="446"/>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284"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1276" w:type="dxa"/>
            <w:gridSpan w:val="2"/>
          </w:tcPr>
          <w:p w:rsidR="00EF26B7" w:rsidRPr="00EF26B7" w:rsidRDefault="00EF26B7" w:rsidP="00EF26B7">
            <w:pPr>
              <w:spacing w:after="0" w:line="240" w:lineRule="auto"/>
              <w:jc w:val="both"/>
              <w:rPr>
                <w:rFonts w:ascii="Times New Roman" w:eastAsia="Calibri" w:hAnsi="Times New Roman" w:cs="Times New Roman"/>
                <w:sz w:val="24"/>
                <w:szCs w:val="24"/>
              </w:rPr>
            </w:pPr>
          </w:p>
        </w:tc>
        <w:tc>
          <w:tcPr>
            <w:tcW w:w="850" w:type="dxa"/>
            <w:gridSpan w:val="3"/>
          </w:tcPr>
          <w:p w:rsidR="00EF26B7" w:rsidRPr="00EF26B7" w:rsidRDefault="00EF26B7" w:rsidP="00EF26B7">
            <w:pPr>
              <w:spacing w:after="0" w:line="240" w:lineRule="auto"/>
              <w:jc w:val="right"/>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(2)</w:t>
            </w:r>
          </w:p>
        </w:tc>
        <w:tc>
          <w:tcPr>
            <w:tcW w:w="5038" w:type="dxa"/>
            <w:gridSpan w:val="2"/>
          </w:tcPr>
          <w:p w:rsidR="00EF26B7" w:rsidRPr="00EF26B7" w:rsidRDefault="00EF26B7" w:rsidP="00EF26B7">
            <w:pPr>
              <w:spacing w:after="0" w:line="240" w:lineRule="auto"/>
              <w:jc w:val="both"/>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Sigorta acenteliği yapacak olan tüzel kişilerde aşağıdaki nitelikler aranır:</w:t>
            </w:r>
          </w:p>
        </w:tc>
      </w:tr>
      <w:tr w:rsidR="00EF26B7" w:rsidRPr="00EF26B7" w:rsidTr="00DE031F">
        <w:trPr>
          <w:trHeight w:val="630"/>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284"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1276" w:type="dxa"/>
            <w:gridSpan w:val="2"/>
          </w:tcPr>
          <w:p w:rsidR="00EF26B7" w:rsidRPr="00EF26B7" w:rsidRDefault="00EF26B7" w:rsidP="00EF26B7">
            <w:pPr>
              <w:spacing w:after="0" w:line="240" w:lineRule="auto"/>
              <w:jc w:val="both"/>
              <w:rPr>
                <w:rFonts w:ascii="Times New Roman" w:eastAsia="Calibri" w:hAnsi="Times New Roman" w:cs="Times New Roman"/>
                <w:sz w:val="24"/>
                <w:szCs w:val="24"/>
                <w:lang w:val="en-GB"/>
              </w:rPr>
            </w:pPr>
            <w:r w:rsidRPr="00EF26B7">
              <w:rPr>
                <w:rFonts w:ascii="Times New Roman" w:eastAsia="Calibri" w:hAnsi="Times New Roman" w:cs="Times New Roman"/>
                <w:sz w:val="24"/>
                <w:szCs w:val="24"/>
                <w:lang w:val="en-GB"/>
              </w:rPr>
              <w:t>Fasıl113</w:t>
            </w:r>
          </w:p>
          <w:p w:rsidR="00EF26B7" w:rsidRPr="00EF26B7" w:rsidRDefault="00EF26B7" w:rsidP="00EF26B7">
            <w:pPr>
              <w:spacing w:after="0" w:line="240" w:lineRule="auto"/>
              <w:jc w:val="both"/>
              <w:rPr>
                <w:rFonts w:ascii="Times New Roman" w:eastAsia="Calibri" w:hAnsi="Times New Roman" w:cs="Times New Roman"/>
                <w:sz w:val="24"/>
                <w:szCs w:val="24"/>
                <w:lang w:val="en-GB"/>
              </w:rPr>
            </w:pPr>
            <w:r w:rsidRPr="00EF26B7">
              <w:rPr>
                <w:rFonts w:ascii="Times New Roman" w:eastAsia="Calibri" w:hAnsi="Times New Roman" w:cs="Times New Roman"/>
                <w:sz w:val="24"/>
                <w:szCs w:val="24"/>
                <w:lang w:val="en-GB"/>
              </w:rPr>
              <w:t xml:space="preserve">   28/1974</w:t>
            </w:r>
          </w:p>
          <w:p w:rsidR="00EF26B7" w:rsidRPr="00EF26B7" w:rsidRDefault="00EF26B7" w:rsidP="00EF26B7">
            <w:pPr>
              <w:spacing w:after="0" w:line="240" w:lineRule="auto"/>
              <w:jc w:val="both"/>
              <w:rPr>
                <w:rFonts w:ascii="Times New Roman" w:eastAsia="Calibri" w:hAnsi="Times New Roman" w:cs="Times New Roman"/>
                <w:sz w:val="24"/>
                <w:szCs w:val="24"/>
                <w:lang w:val="en-GB"/>
              </w:rPr>
            </w:pPr>
            <w:r w:rsidRPr="00EF26B7">
              <w:rPr>
                <w:rFonts w:ascii="Times New Roman" w:eastAsia="Calibri" w:hAnsi="Times New Roman" w:cs="Times New Roman"/>
                <w:sz w:val="24"/>
                <w:szCs w:val="24"/>
                <w:lang w:val="en-GB"/>
              </w:rPr>
              <w:t xml:space="preserve">     7/1977</w:t>
            </w:r>
          </w:p>
          <w:p w:rsidR="00EF26B7" w:rsidRPr="00EF26B7" w:rsidRDefault="00EF26B7" w:rsidP="00EF26B7">
            <w:pPr>
              <w:spacing w:after="0" w:line="240" w:lineRule="auto"/>
              <w:jc w:val="both"/>
              <w:rPr>
                <w:rFonts w:ascii="Times New Roman" w:eastAsia="Calibri" w:hAnsi="Times New Roman" w:cs="Times New Roman"/>
                <w:sz w:val="24"/>
                <w:szCs w:val="24"/>
                <w:lang w:val="en-GB"/>
              </w:rPr>
            </w:pPr>
            <w:r w:rsidRPr="00EF26B7">
              <w:rPr>
                <w:rFonts w:ascii="Times New Roman" w:eastAsia="Calibri" w:hAnsi="Times New Roman" w:cs="Times New Roman"/>
                <w:sz w:val="24"/>
                <w:szCs w:val="24"/>
                <w:lang w:val="en-GB"/>
              </w:rPr>
              <w:t xml:space="preserve">   30/1983</w:t>
            </w:r>
          </w:p>
          <w:p w:rsidR="00EF26B7" w:rsidRPr="00EF26B7" w:rsidRDefault="00EF26B7" w:rsidP="00EF26B7">
            <w:pPr>
              <w:spacing w:after="0" w:line="240" w:lineRule="auto"/>
              <w:jc w:val="both"/>
              <w:rPr>
                <w:rFonts w:ascii="Times New Roman" w:eastAsia="Calibri" w:hAnsi="Times New Roman" w:cs="Times New Roman"/>
                <w:sz w:val="24"/>
                <w:szCs w:val="24"/>
                <w:lang w:val="en-GB"/>
              </w:rPr>
            </w:pPr>
            <w:r w:rsidRPr="00EF26B7">
              <w:rPr>
                <w:rFonts w:ascii="Times New Roman" w:eastAsia="Calibri" w:hAnsi="Times New Roman" w:cs="Times New Roman"/>
                <w:sz w:val="24"/>
                <w:szCs w:val="24"/>
                <w:lang w:val="en-GB"/>
              </w:rPr>
              <w:t xml:space="preserve">   28/1987</w:t>
            </w:r>
          </w:p>
          <w:p w:rsidR="00EF26B7" w:rsidRPr="00EF26B7" w:rsidRDefault="00EF26B7" w:rsidP="00EF26B7">
            <w:pPr>
              <w:spacing w:after="0" w:line="240" w:lineRule="auto"/>
              <w:jc w:val="both"/>
              <w:rPr>
                <w:rFonts w:ascii="Times New Roman" w:eastAsia="Calibri" w:hAnsi="Times New Roman" w:cs="Times New Roman"/>
                <w:sz w:val="24"/>
                <w:szCs w:val="24"/>
                <w:lang w:val="en-GB"/>
              </w:rPr>
            </w:pPr>
            <w:r w:rsidRPr="00EF26B7">
              <w:rPr>
                <w:rFonts w:ascii="Times New Roman" w:eastAsia="Calibri" w:hAnsi="Times New Roman" w:cs="Times New Roman"/>
                <w:sz w:val="24"/>
                <w:szCs w:val="24"/>
                <w:lang w:val="en-GB"/>
              </w:rPr>
              <w:t xml:space="preserve">   65/1989</w:t>
            </w:r>
          </w:p>
          <w:p w:rsidR="00EF26B7" w:rsidRPr="00EF26B7" w:rsidRDefault="00EF26B7" w:rsidP="00EF26B7">
            <w:pPr>
              <w:spacing w:after="0" w:line="240" w:lineRule="auto"/>
              <w:jc w:val="both"/>
              <w:rPr>
                <w:rFonts w:ascii="Times New Roman" w:eastAsia="Calibri" w:hAnsi="Times New Roman" w:cs="Times New Roman"/>
                <w:sz w:val="24"/>
                <w:szCs w:val="24"/>
                <w:lang w:val="en-GB"/>
              </w:rPr>
            </w:pPr>
            <w:r w:rsidRPr="00EF26B7">
              <w:rPr>
                <w:rFonts w:ascii="Times New Roman" w:eastAsia="Calibri" w:hAnsi="Times New Roman" w:cs="Times New Roman"/>
                <w:sz w:val="24"/>
                <w:szCs w:val="24"/>
                <w:lang w:val="en-GB"/>
              </w:rPr>
              <w:t xml:space="preserve">   56/1991</w:t>
            </w:r>
          </w:p>
          <w:p w:rsidR="00EF26B7" w:rsidRPr="00EF26B7" w:rsidRDefault="00EF26B7" w:rsidP="00EF26B7">
            <w:pPr>
              <w:spacing w:after="0" w:line="240" w:lineRule="auto"/>
              <w:jc w:val="both"/>
              <w:rPr>
                <w:rFonts w:ascii="Times New Roman" w:eastAsia="Calibri" w:hAnsi="Times New Roman" w:cs="Times New Roman"/>
                <w:sz w:val="24"/>
                <w:szCs w:val="24"/>
                <w:lang w:val="en-GB"/>
              </w:rPr>
            </w:pPr>
            <w:r w:rsidRPr="00EF26B7">
              <w:rPr>
                <w:rFonts w:ascii="Times New Roman" w:eastAsia="Calibri" w:hAnsi="Times New Roman" w:cs="Times New Roman"/>
                <w:sz w:val="24"/>
                <w:szCs w:val="24"/>
                <w:lang w:val="en-GB"/>
              </w:rPr>
              <w:t xml:space="preserve">   42/1997</w:t>
            </w:r>
          </w:p>
          <w:p w:rsidR="00EF26B7" w:rsidRPr="00EF26B7" w:rsidRDefault="00EF26B7" w:rsidP="00EF26B7">
            <w:pPr>
              <w:spacing w:after="0" w:line="240" w:lineRule="auto"/>
              <w:jc w:val="both"/>
              <w:rPr>
                <w:rFonts w:ascii="Times New Roman" w:eastAsia="Calibri" w:hAnsi="Times New Roman" w:cs="Times New Roman"/>
                <w:sz w:val="24"/>
                <w:szCs w:val="24"/>
                <w:lang w:val="en-GB"/>
              </w:rPr>
            </w:pPr>
            <w:r w:rsidRPr="00EF26B7">
              <w:rPr>
                <w:rFonts w:ascii="Times New Roman" w:eastAsia="Calibri" w:hAnsi="Times New Roman" w:cs="Times New Roman"/>
                <w:sz w:val="24"/>
                <w:szCs w:val="24"/>
                <w:lang w:val="en-GB"/>
              </w:rPr>
              <w:t xml:space="preserve">   29/2003</w:t>
            </w:r>
          </w:p>
          <w:p w:rsidR="00EF26B7" w:rsidRPr="00EF26B7" w:rsidRDefault="00EF26B7" w:rsidP="00EF26B7">
            <w:pPr>
              <w:spacing w:after="0" w:line="240" w:lineRule="auto"/>
              <w:jc w:val="both"/>
              <w:rPr>
                <w:rFonts w:ascii="Times New Roman" w:eastAsia="Calibri" w:hAnsi="Times New Roman" w:cs="Times New Roman"/>
                <w:sz w:val="24"/>
                <w:szCs w:val="24"/>
                <w:lang w:val="en-GB"/>
              </w:rPr>
            </w:pPr>
            <w:r w:rsidRPr="00EF26B7">
              <w:rPr>
                <w:rFonts w:ascii="Times New Roman" w:eastAsia="Calibri" w:hAnsi="Times New Roman" w:cs="Times New Roman"/>
                <w:sz w:val="24"/>
                <w:szCs w:val="24"/>
                <w:lang w:val="en-GB"/>
              </w:rPr>
              <w:t xml:space="preserve">   35/2007</w:t>
            </w:r>
          </w:p>
          <w:p w:rsidR="00EF26B7" w:rsidRPr="00EF26B7" w:rsidRDefault="00EF26B7" w:rsidP="00EF26B7">
            <w:pPr>
              <w:spacing w:after="0" w:line="240" w:lineRule="auto"/>
              <w:jc w:val="both"/>
              <w:rPr>
                <w:rFonts w:ascii="Times New Roman" w:eastAsia="Calibri" w:hAnsi="Times New Roman" w:cs="Times New Roman"/>
                <w:sz w:val="24"/>
                <w:szCs w:val="24"/>
                <w:lang w:val="en-GB"/>
              </w:rPr>
            </w:pPr>
          </w:p>
          <w:p w:rsidR="00EF26B7" w:rsidRPr="00EF26B7" w:rsidRDefault="00EF26B7" w:rsidP="00EF26B7">
            <w:pPr>
              <w:spacing w:after="0" w:line="240" w:lineRule="auto"/>
              <w:jc w:val="both"/>
              <w:rPr>
                <w:rFonts w:ascii="Times New Roman" w:eastAsia="Calibri" w:hAnsi="Times New Roman" w:cs="Times New Roman"/>
                <w:sz w:val="24"/>
                <w:szCs w:val="24"/>
              </w:rPr>
            </w:pPr>
            <w:r w:rsidRPr="00EF26B7">
              <w:rPr>
                <w:rFonts w:ascii="Times New Roman" w:eastAsia="Calibri" w:hAnsi="Times New Roman" w:cs="Times New Roman"/>
                <w:sz w:val="24"/>
                <w:szCs w:val="24"/>
              </w:rPr>
              <w:t>Fasıl 114</w:t>
            </w:r>
          </w:p>
          <w:p w:rsidR="00EF26B7" w:rsidRPr="00EF26B7" w:rsidRDefault="00EF26B7" w:rsidP="00EF26B7">
            <w:pPr>
              <w:spacing w:after="0" w:line="240" w:lineRule="auto"/>
              <w:jc w:val="both"/>
              <w:rPr>
                <w:rFonts w:ascii="Times New Roman" w:eastAsia="Calibri" w:hAnsi="Times New Roman" w:cs="Times New Roman"/>
                <w:bCs/>
                <w:sz w:val="24"/>
                <w:szCs w:val="24"/>
                <w:lang w:val="en-GB"/>
              </w:rPr>
            </w:pPr>
            <w:r w:rsidRPr="00EF26B7">
              <w:rPr>
                <w:rFonts w:ascii="Times New Roman" w:eastAsia="Calibri" w:hAnsi="Times New Roman" w:cs="Times New Roman"/>
                <w:bCs/>
                <w:sz w:val="24"/>
                <w:szCs w:val="24"/>
                <w:lang w:val="en-GB"/>
              </w:rPr>
              <w:t xml:space="preserve">   28/1959</w:t>
            </w:r>
          </w:p>
          <w:p w:rsidR="00EF26B7" w:rsidRPr="00EF26B7" w:rsidRDefault="00EF26B7" w:rsidP="00EF26B7">
            <w:pPr>
              <w:spacing w:after="0" w:line="240" w:lineRule="auto"/>
              <w:jc w:val="both"/>
              <w:rPr>
                <w:rFonts w:ascii="Times New Roman" w:eastAsia="Calibri" w:hAnsi="Times New Roman" w:cs="Times New Roman"/>
                <w:bCs/>
                <w:sz w:val="24"/>
                <w:szCs w:val="24"/>
                <w:lang w:val="en-GB"/>
              </w:rPr>
            </w:pPr>
            <w:r w:rsidRPr="00EF26B7">
              <w:rPr>
                <w:rFonts w:ascii="Times New Roman" w:eastAsia="Calibri" w:hAnsi="Times New Roman" w:cs="Times New Roman"/>
                <w:bCs/>
                <w:sz w:val="24"/>
                <w:szCs w:val="24"/>
                <w:lang w:val="en-GB"/>
              </w:rPr>
              <w:t xml:space="preserve">   51/1983</w:t>
            </w:r>
          </w:p>
          <w:p w:rsidR="00EF26B7" w:rsidRPr="00EF26B7" w:rsidRDefault="00EF26B7" w:rsidP="00EF26B7">
            <w:pPr>
              <w:spacing w:after="0" w:line="240" w:lineRule="auto"/>
              <w:jc w:val="both"/>
              <w:rPr>
                <w:rFonts w:ascii="Times New Roman" w:eastAsia="Calibri" w:hAnsi="Times New Roman" w:cs="Times New Roman"/>
                <w:bCs/>
                <w:sz w:val="24"/>
                <w:szCs w:val="24"/>
                <w:lang w:val="en-GB"/>
              </w:rPr>
            </w:pPr>
            <w:r w:rsidRPr="00EF26B7">
              <w:rPr>
                <w:rFonts w:ascii="Times New Roman" w:eastAsia="Calibri" w:hAnsi="Times New Roman" w:cs="Times New Roman"/>
                <w:bCs/>
                <w:sz w:val="24"/>
                <w:szCs w:val="24"/>
                <w:lang w:val="en-GB"/>
              </w:rPr>
              <w:t xml:space="preserve">   28/2002</w:t>
            </w:r>
          </w:p>
          <w:p w:rsidR="00EF26B7" w:rsidRPr="00EF26B7" w:rsidRDefault="00EF26B7" w:rsidP="00EF26B7">
            <w:pPr>
              <w:spacing w:after="0" w:line="240" w:lineRule="auto"/>
              <w:jc w:val="both"/>
              <w:rPr>
                <w:rFonts w:ascii="Times New Roman" w:eastAsia="Calibri" w:hAnsi="Times New Roman" w:cs="Times New Roman"/>
                <w:bCs/>
                <w:sz w:val="24"/>
                <w:szCs w:val="24"/>
                <w:lang w:val="en-GB"/>
              </w:rPr>
            </w:pPr>
            <w:r w:rsidRPr="00EF26B7">
              <w:rPr>
                <w:rFonts w:ascii="Times New Roman" w:eastAsia="Calibri" w:hAnsi="Times New Roman" w:cs="Times New Roman"/>
                <w:bCs/>
                <w:sz w:val="24"/>
                <w:szCs w:val="24"/>
                <w:lang w:val="en-GB"/>
              </w:rPr>
              <w:t xml:space="preserve">     8/2003</w:t>
            </w:r>
          </w:p>
          <w:p w:rsidR="00EF26B7" w:rsidRPr="00EF26B7" w:rsidRDefault="00EF26B7" w:rsidP="00EF26B7">
            <w:pPr>
              <w:spacing w:after="0" w:line="240" w:lineRule="auto"/>
              <w:jc w:val="both"/>
              <w:rPr>
                <w:rFonts w:ascii="Times New Roman" w:eastAsia="Calibri" w:hAnsi="Times New Roman" w:cs="Times New Roman"/>
                <w:bCs/>
                <w:sz w:val="24"/>
                <w:szCs w:val="24"/>
                <w:lang w:val="en-GB"/>
              </w:rPr>
            </w:pPr>
            <w:r w:rsidRPr="00EF26B7">
              <w:rPr>
                <w:rFonts w:ascii="Times New Roman" w:eastAsia="Calibri" w:hAnsi="Times New Roman" w:cs="Times New Roman"/>
                <w:bCs/>
                <w:sz w:val="24"/>
                <w:szCs w:val="24"/>
                <w:lang w:val="en-GB"/>
              </w:rPr>
              <w:t xml:space="preserve">     8/2004</w:t>
            </w:r>
          </w:p>
          <w:p w:rsidR="00EF26B7" w:rsidRPr="00EF26B7" w:rsidRDefault="00EF26B7" w:rsidP="00EF26B7">
            <w:pPr>
              <w:spacing w:after="0" w:line="240" w:lineRule="auto"/>
              <w:jc w:val="both"/>
              <w:rPr>
                <w:rFonts w:ascii="Times New Roman" w:eastAsia="Calibri" w:hAnsi="Times New Roman" w:cs="Times New Roman"/>
                <w:bCs/>
                <w:sz w:val="24"/>
                <w:szCs w:val="24"/>
                <w:lang w:val="en-GB"/>
              </w:rPr>
            </w:pPr>
            <w:r w:rsidRPr="00EF26B7">
              <w:rPr>
                <w:rFonts w:ascii="Times New Roman" w:eastAsia="Calibri" w:hAnsi="Times New Roman" w:cs="Times New Roman"/>
                <w:bCs/>
                <w:sz w:val="24"/>
                <w:szCs w:val="24"/>
                <w:lang w:val="en-GB"/>
              </w:rPr>
              <w:t xml:space="preserve">   46/2007</w:t>
            </w:r>
          </w:p>
        </w:tc>
        <w:tc>
          <w:tcPr>
            <w:tcW w:w="850" w:type="dxa"/>
            <w:gridSpan w:val="3"/>
          </w:tcPr>
          <w:p w:rsidR="00EF26B7" w:rsidRPr="00EF26B7" w:rsidRDefault="00EF26B7" w:rsidP="00EF26B7">
            <w:pPr>
              <w:spacing w:after="0" w:line="240" w:lineRule="auto"/>
              <w:jc w:val="right"/>
              <w:rPr>
                <w:rFonts w:ascii="Times New Roman" w:eastAsia="Calibri" w:hAnsi="Times New Roman" w:cs="Times New Roman"/>
                <w:color w:val="000000"/>
                <w:sz w:val="24"/>
                <w:szCs w:val="24"/>
              </w:rPr>
            </w:pPr>
          </w:p>
        </w:tc>
        <w:tc>
          <w:tcPr>
            <w:tcW w:w="709" w:type="dxa"/>
          </w:tcPr>
          <w:p w:rsidR="00EF26B7" w:rsidRPr="00EF26B7" w:rsidRDefault="00EF26B7" w:rsidP="00EF26B7">
            <w:pPr>
              <w:spacing w:after="0" w:line="240" w:lineRule="auto"/>
              <w:jc w:val="right"/>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(A)</w:t>
            </w:r>
          </w:p>
        </w:tc>
        <w:tc>
          <w:tcPr>
            <w:tcW w:w="4565" w:type="dxa"/>
            <w:gridSpan w:val="3"/>
          </w:tcPr>
          <w:p w:rsidR="00EF26B7" w:rsidRPr="00EF26B7" w:rsidRDefault="00EF26B7" w:rsidP="00EF26B7">
            <w:pPr>
              <w:shd w:val="clear" w:color="auto" w:fill="FFFFFF"/>
              <w:spacing w:after="0" w:line="259" w:lineRule="auto"/>
              <w:jc w:val="both"/>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Merkezlerinin Kuzey Kıbrıs Türk Cumhuriyetinde olması koşuluyla Şirketler Yasası veya Kooperatif Şirketler Yasası tahtında kayıtlı limited şirket olması;</w:t>
            </w:r>
          </w:p>
        </w:tc>
      </w:tr>
    </w:tbl>
    <w:p w:rsidR="00EF26B7" w:rsidRPr="00EF26B7" w:rsidRDefault="00EF26B7" w:rsidP="00EF26B7">
      <w:pPr>
        <w:spacing w:after="160" w:line="259" w:lineRule="auto"/>
        <w:rPr>
          <w:rFonts w:ascii="Calibri" w:eastAsia="Calibri" w:hAnsi="Calibri" w:cs="Times New Roman"/>
          <w:lang w:val="en-GB"/>
        </w:rPr>
      </w:pPr>
      <w:r w:rsidRPr="00EF26B7">
        <w:rPr>
          <w:rFonts w:ascii="Calibri" w:eastAsia="Calibri" w:hAnsi="Calibri" w:cs="Times New Roman"/>
          <w:lang w:val="en-GB"/>
        </w:rPr>
        <w:br w:type="page"/>
      </w:r>
    </w:p>
    <w:tbl>
      <w:tblPr>
        <w:tblW w:w="9488" w:type="dxa"/>
        <w:tblInd w:w="5" w:type="dxa"/>
        <w:tblLayout w:type="fixed"/>
        <w:tblLook w:val="0000" w:firstRow="0" w:lastRow="0" w:firstColumn="0" w:lastColumn="0" w:noHBand="0" w:noVBand="0"/>
      </w:tblPr>
      <w:tblGrid>
        <w:gridCol w:w="1804"/>
        <w:gridCol w:w="284"/>
        <w:gridCol w:w="1276"/>
        <w:gridCol w:w="850"/>
        <w:gridCol w:w="709"/>
        <w:gridCol w:w="567"/>
        <w:gridCol w:w="3998"/>
      </w:tblGrid>
      <w:tr w:rsidR="00EF26B7" w:rsidRPr="00EF26B7" w:rsidTr="00DE031F">
        <w:trPr>
          <w:trHeight w:val="630"/>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284"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1276" w:type="dxa"/>
          </w:tcPr>
          <w:p w:rsidR="00EF26B7" w:rsidRPr="00EF26B7" w:rsidRDefault="00EF26B7" w:rsidP="00EF26B7">
            <w:pPr>
              <w:spacing w:after="0" w:line="240" w:lineRule="auto"/>
              <w:jc w:val="both"/>
              <w:rPr>
                <w:rFonts w:ascii="Times New Roman" w:eastAsia="Calibri" w:hAnsi="Times New Roman" w:cs="Times New Roman"/>
                <w:sz w:val="24"/>
                <w:szCs w:val="24"/>
              </w:rPr>
            </w:pPr>
          </w:p>
        </w:tc>
        <w:tc>
          <w:tcPr>
            <w:tcW w:w="850" w:type="dxa"/>
          </w:tcPr>
          <w:p w:rsidR="00EF26B7" w:rsidRPr="00EF26B7" w:rsidRDefault="00EF26B7" w:rsidP="00EF26B7">
            <w:pPr>
              <w:spacing w:after="0" w:line="240" w:lineRule="auto"/>
              <w:jc w:val="right"/>
              <w:rPr>
                <w:rFonts w:ascii="Times New Roman" w:eastAsia="Calibri" w:hAnsi="Times New Roman" w:cs="Times New Roman"/>
                <w:color w:val="000000"/>
                <w:sz w:val="24"/>
                <w:szCs w:val="24"/>
              </w:rPr>
            </w:pPr>
          </w:p>
        </w:tc>
        <w:tc>
          <w:tcPr>
            <w:tcW w:w="709" w:type="dxa"/>
          </w:tcPr>
          <w:p w:rsidR="00EF26B7" w:rsidRPr="00EF26B7" w:rsidRDefault="00EF26B7" w:rsidP="00EF26B7">
            <w:pPr>
              <w:spacing w:after="0" w:line="240" w:lineRule="auto"/>
              <w:jc w:val="right"/>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(B)</w:t>
            </w:r>
          </w:p>
        </w:tc>
        <w:tc>
          <w:tcPr>
            <w:tcW w:w="4565" w:type="dxa"/>
            <w:gridSpan w:val="2"/>
          </w:tcPr>
          <w:p w:rsidR="00EF26B7" w:rsidRPr="00EF26B7" w:rsidRDefault="00EF26B7" w:rsidP="00EF26B7">
            <w:pPr>
              <w:tabs>
                <w:tab w:val="left" w:pos="3360"/>
              </w:tabs>
              <w:spacing w:after="0" w:line="259" w:lineRule="auto"/>
              <w:jc w:val="both"/>
              <w:rPr>
                <w:rFonts w:ascii="Times New Roman" w:eastAsia="Calibri" w:hAnsi="Times New Roman" w:cs="Times New Roman"/>
                <w:sz w:val="24"/>
                <w:szCs w:val="24"/>
              </w:rPr>
            </w:pPr>
            <w:r w:rsidRPr="00EF26B7">
              <w:rPr>
                <w:rFonts w:ascii="Times New Roman" w:eastAsia="Calibri" w:hAnsi="Times New Roman" w:cs="Times New Roman"/>
                <w:sz w:val="24"/>
                <w:szCs w:val="24"/>
              </w:rPr>
              <w:t>Asgari ödenmiş sermayesinin 50.000.-TL (Elli Bin Türk Lirası)’ndan az olmaması;</w:t>
            </w:r>
          </w:p>
        </w:tc>
      </w:tr>
      <w:tr w:rsidR="00EF26B7" w:rsidRPr="00EF26B7" w:rsidTr="00DE031F">
        <w:trPr>
          <w:trHeight w:val="630"/>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284"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1276" w:type="dxa"/>
          </w:tcPr>
          <w:p w:rsidR="00EF26B7" w:rsidRPr="00EF26B7" w:rsidRDefault="00EF26B7" w:rsidP="00EF26B7">
            <w:pPr>
              <w:spacing w:after="0" w:line="240" w:lineRule="auto"/>
              <w:jc w:val="both"/>
              <w:rPr>
                <w:rFonts w:ascii="Times New Roman" w:eastAsia="Calibri" w:hAnsi="Times New Roman" w:cs="Times New Roman"/>
                <w:sz w:val="24"/>
                <w:szCs w:val="24"/>
              </w:rPr>
            </w:pPr>
          </w:p>
        </w:tc>
        <w:tc>
          <w:tcPr>
            <w:tcW w:w="850" w:type="dxa"/>
          </w:tcPr>
          <w:p w:rsidR="00EF26B7" w:rsidRPr="00EF26B7" w:rsidRDefault="00EF26B7" w:rsidP="00EF26B7">
            <w:pPr>
              <w:spacing w:after="0" w:line="240" w:lineRule="auto"/>
              <w:jc w:val="right"/>
              <w:rPr>
                <w:rFonts w:ascii="Times New Roman" w:eastAsia="Calibri" w:hAnsi="Times New Roman" w:cs="Times New Roman"/>
                <w:color w:val="000000"/>
                <w:sz w:val="24"/>
                <w:szCs w:val="24"/>
              </w:rPr>
            </w:pPr>
          </w:p>
        </w:tc>
        <w:tc>
          <w:tcPr>
            <w:tcW w:w="709" w:type="dxa"/>
          </w:tcPr>
          <w:p w:rsidR="00EF26B7" w:rsidRPr="00EF26B7" w:rsidRDefault="00EF26B7" w:rsidP="00EF26B7">
            <w:pPr>
              <w:spacing w:after="0" w:line="240" w:lineRule="auto"/>
              <w:jc w:val="right"/>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(C)</w:t>
            </w:r>
          </w:p>
        </w:tc>
        <w:tc>
          <w:tcPr>
            <w:tcW w:w="4565" w:type="dxa"/>
            <w:gridSpan w:val="2"/>
          </w:tcPr>
          <w:p w:rsidR="00EF26B7" w:rsidRPr="00EF26B7" w:rsidRDefault="00EF26B7" w:rsidP="00EF26B7">
            <w:pPr>
              <w:shd w:val="clear" w:color="auto" w:fill="FFFFFF"/>
              <w:spacing w:after="0" w:line="259" w:lineRule="auto"/>
              <w:jc w:val="both"/>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Tüzel kişi hissedarlarının, bu Yasanın 13’üncü maddesinin (2)’nci fıkrasının (A) bendinde öngörülen niteliklere sahip olması;</w:t>
            </w:r>
          </w:p>
        </w:tc>
      </w:tr>
      <w:tr w:rsidR="00EF26B7" w:rsidRPr="00EF26B7" w:rsidTr="00DE031F">
        <w:trPr>
          <w:trHeight w:val="630"/>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284"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1276" w:type="dxa"/>
          </w:tcPr>
          <w:p w:rsidR="00EF26B7" w:rsidRPr="00EF26B7" w:rsidRDefault="00EF26B7" w:rsidP="00EF26B7">
            <w:pPr>
              <w:spacing w:after="0" w:line="240" w:lineRule="auto"/>
              <w:jc w:val="both"/>
              <w:rPr>
                <w:rFonts w:ascii="Times New Roman" w:eastAsia="Calibri" w:hAnsi="Times New Roman" w:cs="Times New Roman"/>
                <w:sz w:val="24"/>
                <w:szCs w:val="24"/>
              </w:rPr>
            </w:pPr>
          </w:p>
        </w:tc>
        <w:tc>
          <w:tcPr>
            <w:tcW w:w="850" w:type="dxa"/>
          </w:tcPr>
          <w:p w:rsidR="00EF26B7" w:rsidRPr="00EF26B7" w:rsidRDefault="00EF26B7" w:rsidP="00EF26B7">
            <w:pPr>
              <w:spacing w:after="0" w:line="240" w:lineRule="auto"/>
              <w:jc w:val="right"/>
              <w:rPr>
                <w:rFonts w:ascii="Times New Roman" w:eastAsia="Calibri" w:hAnsi="Times New Roman" w:cs="Times New Roman"/>
                <w:color w:val="000000"/>
                <w:sz w:val="24"/>
                <w:szCs w:val="24"/>
              </w:rPr>
            </w:pPr>
          </w:p>
        </w:tc>
        <w:tc>
          <w:tcPr>
            <w:tcW w:w="709" w:type="dxa"/>
          </w:tcPr>
          <w:p w:rsidR="00EF26B7" w:rsidRPr="00EF26B7" w:rsidRDefault="00EF26B7" w:rsidP="00EF26B7">
            <w:pPr>
              <w:spacing w:after="0" w:line="240" w:lineRule="auto"/>
              <w:jc w:val="right"/>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(Ç)</w:t>
            </w:r>
          </w:p>
        </w:tc>
        <w:tc>
          <w:tcPr>
            <w:tcW w:w="4565" w:type="dxa"/>
            <w:gridSpan w:val="2"/>
          </w:tcPr>
          <w:p w:rsidR="00EF26B7" w:rsidRPr="00EF26B7" w:rsidRDefault="00EF26B7" w:rsidP="00EF26B7">
            <w:pPr>
              <w:tabs>
                <w:tab w:val="left" w:pos="3360"/>
              </w:tabs>
              <w:spacing w:after="0" w:line="259" w:lineRule="auto"/>
              <w:jc w:val="both"/>
              <w:rPr>
                <w:rFonts w:ascii="Times New Roman" w:eastAsia="Calibri" w:hAnsi="Times New Roman" w:cs="Times New Roman"/>
                <w:sz w:val="24"/>
                <w:szCs w:val="24"/>
              </w:rPr>
            </w:pPr>
            <w:r w:rsidRPr="00EF26B7">
              <w:rPr>
                <w:rFonts w:ascii="Times New Roman" w:eastAsia="Calibri" w:hAnsi="Times New Roman" w:cs="Times New Roman"/>
                <w:sz w:val="24"/>
                <w:szCs w:val="24"/>
              </w:rPr>
              <w:t>Fiziksel, teknik ve idari alt yapı ile insan kaynakları bakımından yeterli donanıma sahip ofisi olması;</w:t>
            </w:r>
          </w:p>
        </w:tc>
      </w:tr>
      <w:tr w:rsidR="00EF26B7" w:rsidRPr="00EF26B7" w:rsidTr="00DE031F">
        <w:trPr>
          <w:trHeight w:val="630"/>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284"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1276" w:type="dxa"/>
          </w:tcPr>
          <w:p w:rsidR="00EF26B7" w:rsidRPr="00EF26B7" w:rsidRDefault="00EF26B7" w:rsidP="00EF26B7">
            <w:pPr>
              <w:spacing w:after="0" w:line="240" w:lineRule="auto"/>
              <w:jc w:val="both"/>
              <w:rPr>
                <w:rFonts w:ascii="Times New Roman" w:eastAsia="Calibri" w:hAnsi="Times New Roman" w:cs="Times New Roman"/>
                <w:sz w:val="24"/>
                <w:szCs w:val="24"/>
              </w:rPr>
            </w:pPr>
          </w:p>
        </w:tc>
        <w:tc>
          <w:tcPr>
            <w:tcW w:w="850" w:type="dxa"/>
          </w:tcPr>
          <w:p w:rsidR="00EF26B7" w:rsidRPr="00EF26B7" w:rsidRDefault="00EF26B7" w:rsidP="00EF26B7">
            <w:pPr>
              <w:spacing w:after="0" w:line="240" w:lineRule="auto"/>
              <w:jc w:val="right"/>
              <w:rPr>
                <w:rFonts w:ascii="Times New Roman" w:eastAsia="Calibri" w:hAnsi="Times New Roman" w:cs="Times New Roman"/>
                <w:color w:val="000000"/>
                <w:sz w:val="24"/>
                <w:szCs w:val="24"/>
              </w:rPr>
            </w:pPr>
          </w:p>
        </w:tc>
        <w:tc>
          <w:tcPr>
            <w:tcW w:w="709" w:type="dxa"/>
          </w:tcPr>
          <w:p w:rsidR="00EF26B7" w:rsidRPr="00EF26B7" w:rsidRDefault="00EF26B7" w:rsidP="00EF26B7">
            <w:pPr>
              <w:spacing w:after="0" w:line="240" w:lineRule="auto"/>
              <w:jc w:val="right"/>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(D)</w:t>
            </w:r>
          </w:p>
        </w:tc>
        <w:tc>
          <w:tcPr>
            <w:tcW w:w="4565" w:type="dxa"/>
            <w:gridSpan w:val="2"/>
          </w:tcPr>
          <w:p w:rsidR="00EF26B7" w:rsidRPr="00EF26B7" w:rsidRDefault="00EF26B7" w:rsidP="00EF26B7">
            <w:pPr>
              <w:tabs>
                <w:tab w:val="left" w:pos="3360"/>
              </w:tabs>
              <w:spacing w:after="0" w:line="259" w:lineRule="auto"/>
              <w:jc w:val="both"/>
              <w:rPr>
                <w:rFonts w:ascii="Times New Roman" w:eastAsia="Calibri" w:hAnsi="Times New Roman" w:cs="Times New Roman"/>
                <w:sz w:val="24"/>
                <w:szCs w:val="24"/>
              </w:rPr>
            </w:pPr>
            <w:r w:rsidRPr="00EF26B7">
              <w:rPr>
                <w:rFonts w:ascii="Times New Roman" w:eastAsia="Calibri" w:hAnsi="Times New Roman" w:cs="Times New Roman"/>
                <w:sz w:val="24"/>
                <w:szCs w:val="24"/>
              </w:rPr>
              <w:t>Ana sözleşme ve tüzüklerinde şirketin sigorta acenteliği yapabileceğine dair kural olması;</w:t>
            </w:r>
          </w:p>
        </w:tc>
      </w:tr>
      <w:tr w:rsidR="00EF26B7" w:rsidRPr="00EF26B7" w:rsidTr="00DE031F">
        <w:trPr>
          <w:trHeight w:val="630"/>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284"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1276" w:type="dxa"/>
          </w:tcPr>
          <w:p w:rsidR="00EF26B7" w:rsidRPr="00EF26B7" w:rsidRDefault="00EF26B7" w:rsidP="00EF26B7">
            <w:pPr>
              <w:spacing w:after="0" w:line="240" w:lineRule="auto"/>
              <w:jc w:val="both"/>
              <w:rPr>
                <w:rFonts w:ascii="Times New Roman" w:eastAsia="Calibri" w:hAnsi="Times New Roman" w:cs="Times New Roman"/>
                <w:sz w:val="24"/>
                <w:szCs w:val="24"/>
              </w:rPr>
            </w:pPr>
          </w:p>
        </w:tc>
        <w:tc>
          <w:tcPr>
            <w:tcW w:w="850" w:type="dxa"/>
          </w:tcPr>
          <w:p w:rsidR="00EF26B7" w:rsidRPr="00EF26B7" w:rsidRDefault="00EF26B7" w:rsidP="00EF26B7">
            <w:pPr>
              <w:spacing w:after="0" w:line="240" w:lineRule="auto"/>
              <w:jc w:val="right"/>
              <w:rPr>
                <w:rFonts w:ascii="Times New Roman" w:eastAsia="Calibri" w:hAnsi="Times New Roman" w:cs="Times New Roman"/>
                <w:color w:val="000000"/>
                <w:sz w:val="24"/>
                <w:szCs w:val="24"/>
              </w:rPr>
            </w:pPr>
          </w:p>
        </w:tc>
        <w:tc>
          <w:tcPr>
            <w:tcW w:w="709" w:type="dxa"/>
          </w:tcPr>
          <w:p w:rsidR="00EF26B7" w:rsidRPr="00EF26B7" w:rsidRDefault="00EF26B7" w:rsidP="00EF26B7">
            <w:pPr>
              <w:spacing w:after="0" w:line="240" w:lineRule="auto"/>
              <w:jc w:val="right"/>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(E)</w:t>
            </w:r>
          </w:p>
        </w:tc>
        <w:tc>
          <w:tcPr>
            <w:tcW w:w="4565" w:type="dxa"/>
            <w:gridSpan w:val="2"/>
          </w:tcPr>
          <w:p w:rsidR="00EF26B7" w:rsidRPr="00EF26B7" w:rsidRDefault="00EF26B7" w:rsidP="00EF26B7">
            <w:pPr>
              <w:shd w:val="clear" w:color="auto" w:fill="FFFFFF"/>
              <w:spacing w:after="0" w:line="259" w:lineRule="auto"/>
              <w:jc w:val="both"/>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Sigortacılıkla ilgili konularda bilgi ve deneyime sahip olmaması halinde, Birliğin öngördüğü eğitimlere katıldığına dair belge almış olması;</w:t>
            </w:r>
          </w:p>
        </w:tc>
      </w:tr>
      <w:tr w:rsidR="00EF26B7" w:rsidRPr="00EF26B7" w:rsidTr="00DE031F">
        <w:trPr>
          <w:trHeight w:val="299"/>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284"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1276" w:type="dxa"/>
          </w:tcPr>
          <w:p w:rsidR="00EF26B7" w:rsidRPr="00EF26B7" w:rsidRDefault="00EF26B7" w:rsidP="00EF26B7">
            <w:pPr>
              <w:spacing w:after="0" w:line="240" w:lineRule="auto"/>
              <w:jc w:val="both"/>
              <w:rPr>
                <w:rFonts w:ascii="Times New Roman" w:eastAsia="Calibri" w:hAnsi="Times New Roman" w:cs="Times New Roman"/>
                <w:sz w:val="24"/>
                <w:szCs w:val="24"/>
              </w:rPr>
            </w:pPr>
          </w:p>
        </w:tc>
        <w:tc>
          <w:tcPr>
            <w:tcW w:w="850" w:type="dxa"/>
          </w:tcPr>
          <w:p w:rsidR="00EF26B7" w:rsidRPr="00EF26B7" w:rsidRDefault="00EF26B7" w:rsidP="00EF26B7">
            <w:pPr>
              <w:spacing w:after="0" w:line="240" w:lineRule="auto"/>
              <w:jc w:val="right"/>
              <w:rPr>
                <w:rFonts w:ascii="Times New Roman" w:eastAsia="Calibri" w:hAnsi="Times New Roman" w:cs="Times New Roman"/>
                <w:color w:val="000000"/>
                <w:sz w:val="24"/>
                <w:szCs w:val="24"/>
              </w:rPr>
            </w:pPr>
          </w:p>
        </w:tc>
        <w:tc>
          <w:tcPr>
            <w:tcW w:w="709" w:type="dxa"/>
          </w:tcPr>
          <w:p w:rsidR="00EF26B7" w:rsidRPr="00EF26B7" w:rsidRDefault="00EF26B7" w:rsidP="00EF26B7">
            <w:pPr>
              <w:spacing w:after="0" w:line="240" w:lineRule="auto"/>
              <w:jc w:val="right"/>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(F)</w:t>
            </w:r>
          </w:p>
        </w:tc>
        <w:tc>
          <w:tcPr>
            <w:tcW w:w="4565" w:type="dxa"/>
            <w:gridSpan w:val="2"/>
          </w:tcPr>
          <w:p w:rsidR="00EF26B7" w:rsidRPr="00EF26B7" w:rsidRDefault="00EF26B7" w:rsidP="00EF26B7">
            <w:pPr>
              <w:tabs>
                <w:tab w:val="left" w:pos="3360"/>
              </w:tabs>
              <w:spacing w:after="0" w:line="259" w:lineRule="auto"/>
              <w:jc w:val="both"/>
              <w:rPr>
                <w:rFonts w:ascii="Times New Roman" w:eastAsia="Calibri" w:hAnsi="Times New Roman" w:cs="Times New Roman"/>
                <w:sz w:val="24"/>
                <w:szCs w:val="24"/>
              </w:rPr>
            </w:pPr>
            <w:r w:rsidRPr="00EF26B7">
              <w:rPr>
                <w:rFonts w:ascii="Times New Roman" w:eastAsia="Calibri" w:hAnsi="Times New Roman" w:cs="Times New Roman"/>
                <w:sz w:val="24"/>
                <w:szCs w:val="24"/>
              </w:rPr>
              <w:t>Mesleki sorumluluk sigortası yaptırmış olması.</w:t>
            </w:r>
          </w:p>
        </w:tc>
      </w:tr>
      <w:tr w:rsidR="00EF26B7" w:rsidRPr="00EF26B7" w:rsidTr="00DE031F">
        <w:trPr>
          <w:trHeight w:val="630"/>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284"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1276" w:type="dxa"/>
          </w:tcPr>
          <w:p w:rsidR="00EF26B7" w:rsidRPr="00EF26B7" w:rsidRDefault="00EF26B7" w:rsidP="00EF26B7">
            <w:pPr>
              <w:spacing w:after="0" w:line="240" w:lineRule="auto"/>
              <w:jc w:val="both"/>
              <w:rPr>
                <w:rFonts w:ascii="Times New Roman" w:eastAsia="Calibri" w:hAnsi="Times New Roman" w:cs="Times New Roman"/>
                <w:sz w:val="24"/>
                <w:szCs w:val="24"/>
              </w:rPr>
            </w:pPr>
          </w:p>
        </w:tc>
        <w:tc>
          <w:tcPr>
            <w:tcW w:w="850" w:type="dxa"/>
          </w:tcPr>
          <w:p w:rsidR="00EF26B7" w:rsidRPr="00EF26B7" w:rsidRDefault="00EF26B7" w:rsidP="00EF26B7">
            <w:pPr>
              <w:spacing w:after="0" w:line="240" w:lineRule="auto"/>
              <w:jc w:val="right"/>
              <w:rPr>
                <w:rFonts w:ascii="Times New Roman" w:eastAsia="Calibri" w:hAnsi="Times New Roman" w:cs="Times New Roman"/>
                <w:sz w:val="24"/>
                <w:szCs w:val="24"/>
              </w:rPr>
            </w:pPr>
            <w:r w:rsidRPr="00EF26B7">
              <w:rPr>
                <w:rFonts w:ascii="Times New Roman" w:eastAsia="Calibri" w:hAnsi="Times New Roman" w:cs="Times New Roman"/>
                <w:sz w:val="24"/>
                <w:szCs w:val="24"/>
              </w:rPr>
              <w:t>(3)</w:t>
            </w:r>
          </w:p>
        </w:tc>
        <w:tc>
          <w:tcPr>
            <w:tcW w:w="709" w:type="dxa"/>
          </w:tcPr>
          <w:p w:rsidR="00EF26B7" w:rsidRPr="00EF26B7" w:rsidRDefault="00EF26B7" w:rsidP="00EF26B7">
            <w:pPr>
              <w:spacing w:after="0" w:line="240" w:lineRule="auto"/>
              <w:jc w:val="right"/>
              <w:rPr>
                <w:rFonts w:ascii="Times New Roman" w:eastAsia="Calibri" w:hAnsi="Times New Roman" w:cs="Times New Roman"/>
                <w:sz w:val="24"/>
                <w:szCs w:val="24"/>
              </w:rPr>
            </w:pPr>
            <w:r w:rsidRPr="00EF26B7">
              <w:rPr>
                <w:rFonts w:ascii="Times New Roman" w:eastAsia="Calibri" w:hAnsi="Times New Roman" w:cs="Times New Roman"/>
                <w:sz w:val="24"/>
                <w:szCs w:val="24"/>
              </w:rPr>
              <w:t xml:space="preserve"> (A)</w:t>
            </w:r>
          </w:p>
        </w:tc>
        <w:tc>
          <w:tcPr>
            <w:tcW w:w="4565" w:type="dxa"/>
            <w:gridSpan w:val="2"/>
          </w:tcPr>
          <w:p w:rsidR="00EF26B7" w:rsidRPr="00EF26B7" w:rsidRDefault="00EF26B7" w:rsidP="00EF26B7">
            <w:pPr>
              <w:spacing w:after="0" w:line="259" w:lineRule="auto"/>
              <w:jc w:val="both"/>
              <w:rPr>
                <w:rFonts w:ascii="Times New Roman" w:eastAsia="Calibri" w:hAnsi="Times New Roman" w:cs="Times New Roman"/>
                <w:b/>
                <w:sz w:val="24"/>
                <w:szCs w:val="24"/>
                <w:u w:val="single"/>
              </w:rPr>
            </w:pPr>
            <w:r w:rsidRPr="00EF26B7">
              <w:rPr>
                <w:rFonts w:ascii="Times New Roman" w:eastAsia="Calibri" w:hAnsi="Times New Roman" w:cs="Times New Roman"/>
                <w:sz w:val="24"/>
                <w:szCs w:val="24"/>
              </w:rPr>
              <w:t>Sözleşme yapma veya prim tahsil etme yetkilerine haiz sigorta acenteleri, faaliyete başlamadan önce şirket lehine banka nezdinde nakit blokeler veya banka teminat mektupları olmak üzere 15.000.-TL (Onbeş Bin Türk Lirası)’dan az olmamak koşuluyla süresiz teminat tesis etmek zorundadırlar.</w:t>
            </w:r>
          </w:p>
        </w:tc>
      </w:tr>
      <w:tr w:rsidR="00EF26B7" w:rsidRPr="00EF26B7" w:rsidTr="00DE031F">
        <w:trPr>
          <w:trHeight w:val="630"/>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284"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1276" w:type="dxa"/>
          </w:tcPr>
          <w:p w:rsidR="00EF26B7" w:rsidRPr="00EF26B7" w:rsidRDefault="00EF26B7" w:rsidP="00EF26B7">
            <w:pPr>
              <w:spacing w:after="0" w:line="240" w:lineRule="auto"/>
              <w:jc w:val="both"/>
              <w:rPr>
                <w:rFonts w:ascii="Times New Roman" w:eastAsia="Calibri" w:hAnsi="Times New Roman" w:cs="Times New Roman"/>
                <w:sz w:val="24"/>
                <w:szCs w:val="24"/>
              </w:rPr>
            </w:pPr>
          </w:p>
        </w:tc>
        <w:tc>
          <w:tcPr>
            <w:tcW w:w="850" w:type="dxa"/>
          </w:tcPr>
          <w:p w:rsidR="00EF26B7" w:rsidRPr="00EF26B7" w:rsidRDefault="00EF26B7" w:rsidP="00EF26B7">
            <w:pPr>
              <w:spacing w:after="0" w:line="240" w:lineRule="auto"/>
              <w:jc w:val="right"/>
              <w:rPr>
                <w:rFonts w:ascii="Times New Roman" w:eastAsia="Calibri" w:hAnsi="Times New Roman" w:cs="Times New Roman"/>
                <w:sz w:val="24"/>
                <w:szCs w:val="24"/>
              </w:rPr>
            </w:pPr>
          </w:p>
        </w:tc>
        <w:tc>
          <w:tcPr>
            <w:tcW w:w="709" w:type="dxa"/>
          </w:tcPr>
          <w:p w:rsidR="00EF26B7" w:rsidRPr="00EF26B7" w:rsidRDefault="00EF26B7" w:rsidP="00EF26B7">
            <w:pPr>
              <w:spacing w:after="0" w:line="240" w:lineRule="auto"/>
              <w:jc w:val="right"/>
              <w:rPr>
                <w:rFonts w:ascii="Times New Roman" w:eastAsia="Calibri" w:hAnsi="Times New Roman" w:cs="Times New Roman"/>
                <w:sz w:val="24"/>
                <w:szCs w:val="24"/>
              </w:rPr>
            </w:pPr>
            <w:r w:rsidRPr="00EF26B7">
              <w:rPr>
                <w:rFonts w:ascii="Times New Roman" w:eastAsia="Calibri" w:hAnsi="Times New Roman" w:cs="Times New Roman"/>
                <w:sz w:val="24"/>
                <w:szCs w:val="24"/>
              </w:rPr>
              <w:t xml:space="preserve"> (B)</w:t>
            </w:r>
          </w:p>
        </w:tc>
        <w:tc>
          <w:tcPr>
            <w:tcW w:w="4565" w:type="dxa"/>
            <w:gridSpan w:val="2"/>
          </w:tcPr>
          <w:p w:rsidR="00EF26B7" w:rsidRPr="00EF26B7" w:rsidRDefault="00EF26B7" w:rsidP="00EF26B7">
            <w:pPr>
              <w:spacing w:after="0" w:line="259" w:lineRule="auto"/>
              <w:jc w:val="both"/>
              <w:rPr>
                <w:rFonts w:ascii="Times New Roman" w:eastAsia="Calibri" w:hAnsi="Times New Roman" w:cs="Times New Roman"/>
                <w:sz w:val="24"/>
                <w:szCs w:val="24"/>
              </w:rPr>
            </w:pPr>
            <w:r w:rsidRPr="00EF26B7">
              <w:rPr>
                <w:rFonts w:ascii="Times New Roman" w:eastAsia="Calibri" w:hAnsi="Times New Roman" w:cs="Times New Roman"/>
                <w:color w:val="000000"/>
                <w:sz w:val="24"/>
                <w:szCs w:val="24"/>
              </w:rPr>
              <w:t>Sigorta acentelerinin acentelikleri sona ermedikçe ve sigorta şirketlerine olan borcu tamamen ödenmedikçe teminat serbest bırakılmaz.</w:t>
            </w:r>
          </w:p>
        </w:tc>
      </w:tr>
      <w:tr w:rsidR="00EF26B7" w:rsidRPr="00EF26B7" w:rsidTr="00DE031F">
        <w:trPr>
          <w:trHeight w:val="630"/>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284"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1276" w:type="dxa"/>
          </w:tcPr>
          <w:p w:rsidR="00EF26B7" w:rsidRPr="00EF26B7" w:rsidRDefault="00EF26B7" w:rsidP="00EF26B7">
            <w:pPr>
              <w:spacing w:after="0" w:line="240" w:lineRule="auto"/>
              <w:jc w:val="both"/>
              <w:rPr>
                <w:rFonts w:ascii="Times New Roman" w:eastAsia="Calibri" w:hAnsi="Times New Roman" w:cs="Times New Roman"/>
                <w:sz w:val="24"/>
                <w:szCs w:val="24"/>
              </w:rPr>
            </w:pPr>
          </w:p>
        </w:tc>
        <w:tc>
          <w:tcPr>
            <w:tcW w:w="850" w:type="dxa"/>
          </w:tcPr>
          <w:p w:rsidR="00EF26B7" w:rsidRPr="00EF26B7" w:rsidRDefault="00EF26B7" w:rsidP="00EF26B7">
            <w:pPr>
              <w:spacing w:after="0" w:line="240" w:lineRule="auto"/>
              <w:jc w:val="right"/>
              <w:rPr>
                <w:rFonts w:ascii="Times New Roman" w:eastAsia="Calibri" w:hAnsi="Times New Roman" w:cs="Times New Roman"/>
                <w:sz w:val="24"/>
                <w:szCs w:val="24"/>
              </w:rPr>
            </w:pPr>
          </w:p>
        </w:tc>
        <w:tc>
          <w:tcPr>
            <w:tcW w:w="709" w:type="dxa"/>
          </w:tcPr>
          <w:p w:rsidR="00EF26B7" w:rsidRPr="00EF26B7" w:rsidRDefault="00EF26B7" w:rsidP="00EF26B7">
            <w:pPr>
              <w:spacing w:after="0" w:line="240" w:lineRule="auto"/>
              <w:jc w:val="right"/>
              <w:rPr>
                <w:rFonts w:ascii="Times New Roman" w:eastAsia="Calibri" w:hAnsi="Times New Roman" w:cs="Times New Roman"/>
                <w:sz w:val="24"/>
                <w:szCs w:val="24"/>
              </w:rPr>
            </w:pPr>
            <w:r w:rsidRPr="00EF26B7">
              <w:rPr>
                <w:rFonts w:ascii="Times New Roman" w:eastAsia="Calibri" w:hAnsi="Times New Roman" w:cs="Times New Roman"/>
                <w:sz w:val="24"/>
                <w:szCs w:val="24"/>
              </w:rPr>
              <w:t xml:space="preserve"> (C)</w:t>
            </w:r>
          </w:p>
        </w:tc>
        <w:tc>
          <w:tcPr>
            <w:tcW w:w="4565" w:type="dxa"/>
            <w:gridSpan w:val="2"/>
          </w:tcPr>
          <w:p w:rsidR="00EF26B7" w:rsidRPr="00EF26B7" w:rsidRDefault="00EF26B7" w:rsidP="00EF26B7">
            <w:pPr>
              <w:spacing w:after="0" w:line="259" w:lineRule="auto"/>
              <w:jc w:val="both"/>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Bu fıkra uyarınca yapılan tüm işlemlerin bir dökümü Sigorta Yöneticisine gönderilir.</w:t>
            </w:r>
          </w:p>
        </w:tc>
      </w:tr>
      <w:tr w:rsidR="00EF26B7" w:rsidRPr="00EF26B7" w:rsidTr="00DE031F">
        <w:trPr>
          <w:trHeight w:val="630"/>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284"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1276" w:type="dxa"/>
          </w:tcPr>
          <w:p w:rsidR="00EF26B7" w:rsidRPr="00EF26B7" w:rsidRDefault="00EF26B7" w:rsidP="00EF26B7">
            <w:pPr>
              <w:spacing w:after="0" w:line="240" w:lineRule="auto"/>
              <w:jc w:val="both"/>
              <w:rPr>
                <w:rFonts w:ascii="Times New Roman" w:eastAsia="Calibri" w:hAnsi="Times New Roman" w:cs="Times New Roman"/>
                <w:sz w:val="24"/>
                <w:szCs w:val="24"/>
              </w:rPr>
            </w:pPr>
          </w:p>
        </w:tc>
        <w:tc>
          <w:tcPr>
            <w:tcW w:w="850" w:type="dxa"/>
          </w:tcPr>
          <w:p w:rsidR="00EF26B7" w:rsidRPr="00EF26B7" w:rsidRDefault="00EF26B7" w:rsidP="00EF26B7">
            <w:pPr>
              <w:spacing w:after="0" w:line="240" w:lineRule="auto"/>
              <w:jc w:val="right"/>
              <w:rPr>
                <w:rFonts w:ascii="Times New Roman" w:eastAsia="Calibri" w:hAnsi="Times New Roman" w:cs="Times New Roman"/>
                <w:sz w:val="24"/>
                <w:szCs w:val="24"/>
              </w:rPr>
            </w:pPr>
            <w:r w:rsidRPr="00EF26B7">
              <w:rPr>
                <w:rFonts w:ascii="Times New Roman" w:eastAsia="Calibri" w:hAnsi="Times New Roman" w:cs="Times New Roman"/>
                <w:sz w:val="24"/>
                <w:szCs w:val="24"/>
              </w:rPr>
              <w:t>(4)</w:t>
            </w:r>
          </w:p>
        </w:tc>
        <w:tc>
          <w:tcPr>
            <w:tcW w:w="709" w:type="dxa"/>
          </w:tcPr>
          <w:p w:rsidR="00EF26B7" w:rsidRPr="00EF26B7" w:rsidRDefault="00EF26B7" w:rsidP="00EF26B7">
            <w:pPr>
              <w:spacing w:after="0" w:line="240" w:lineRule="auto"/>
              <w:jc w:val="right"/>
              <w:rPr>
                <w:rFonts w:ascii="Times New Roman" w:eastAsia="Calibri" w:hAnsi="Times New Roman" w:cs="Times New Roman"/>
                <w:sz w:val="24"/>
                <w:szCs w:val="24"/>
              </w:rPr>
            </w:pPr>
            <w:r w:rsidRPr="00EF26B7">
              <w:rPr>
                <w:rFonts w:ascii="Times New Roman" w:eastAsia="Calibri" w:hAnsi="Times New Roman" w:cs="Times New Roman"/>
                <w:sz w:val="24"/>
                <w:szCs w:val="24"/>
              </w:rPr>
              <w:t>(A)</w:t>
            </w:r>
          </w:p>
        </w:tc>
        <w:tc>
          <w:tcPr>
            <w:tcW w:w="4565" w:type="dxa"/>
            <w:gridSpan w:val="2"/>
          </w:tcPr>
          <w:p w:rsidR="00EF26B7" w:rsidRPr="00EF26B7" w:rsidRDefault="00EF26B7" w:rsidP="00EF26B7">
            <w:pPr>
              <w:widowControl w:val="0"/>
              <w:shd w:val="clear" w:color="auto" w:fill="FFFFFF"/>
              <w:tabs>
                <w:tab w:val="left" w:pos="373"/>
                <w:tab w:val="left" w:pos="493"/>
              </w:tabs>
              <w:autoSpaceDE w:val="0"/>
              <w:autoSpaceDN w:val="0"/>
              <w:adjustRightInd w:val="0"/>
              <w:spacing w:after="0" w:line="259" w:lineRule="auto"/>
              <w:jc w:val="both"/>
              <w:rPr>
                <w:rFonts w:ascii="Times New Roman" w:eastAsia="Calibri" w:hAnsi="Times New Roman" w:cs="Times New Roman"/>
                <w:b/>
                <w:i/>
                <w:color w:val="000000"/>
                <w:sz w:val="24"/>
                <w:szCs w:val="24"/>
              </w:rPr>
            </w:pPr>
            <w:r w:rsidRPr="00EF26B7">
              <w:rPr>
                <w:rFonts w:ascii="Times New Roman" w:eastAsia="Calibri" w:hAnsi="Times New Roman" w:cs="Times New Roman"/>
                <w:color w:val="000000"/>
                <w:sz w:val="24"/>
                <w:szCs w:val="24"/>
              </w:rPr>
              <w:t xml:space="preserve">Sigorta acenteliği yapacak olan gerçek veya tüzel kişiler yukarıdaki (1)’inci, (2)’nci ve (3)’üncü fıkrada öngörülen aranan nitelikleri ve gerekli koşulları taşıdıklarını gösteren belgelerle Sigorta Yöneticisine başvururlar. </w:t>
            </w:r>
          </w:p>
        </w:tc>
      </w:tr>
      <w:tr w:rsidR="00EF26B7" w:rsidRPr="00EF26B7" w:rsidTr="00DE031F">
        <w:trPr>
          <w:trHeight w:val="630"/>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284"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1276" w:type="dxa"/>
          </w:tcPr>
          <w:p w:rsidR="00EF26B7" w:rsidRPr="00EF26B7" w:rsidRDefault="00EF26B7" w:rsidP="00EF26B7">
            <w:pPr>
              <w:spacing w:after="0" w:line="240" w:lineRule="auto"/>
              <w:jc w:val="both"/>
              <w:rPr>
                <w:rFonts w:ascii="Times New Roman" w:eastAsia="Calibri" w:hAnsi="Times New Roman" w:cs="Times New Roman"/>
                <w:sz w:val="24"/>
                <w:szCs w:val="24"/>
              </w:rPr>
            </w:pPr>
          </w:p>
        </w:tc>
        <w:tc>
          <w:tcPr>
            <w:tcW w:w="850" w:type="dxa"/>
          </w:tcPr>
          <w:p w:rsidR="00EF26B7" w:rsidRPr="00EF26B7" w:rsidRDefault="00EF26B7" w:rsidP="00EF26B7">
            <w:pPr>
              <w:spacing w:after="0" w:line="240" w:lineRule="auto"/>
              <w:jc w:val="right"/>
              <w:rPr>
                <w:rFonts w:ascii="Times New Roman" w:eastAsia="Calibri" w:hAnsi="Times New Roman" w:cs="Times New Roman"/>
                <w:sz w:val="24"/>
                <w:szCs w:val="24"/>
              </w:rPr>
            </w:pPr>
          </w:p>
        </w:tc>
        <w:tc>
          <w:tcPr>
            <w:tcW w:w="709" w:type="dxa"/>
          </w:tcPr>
          <w:p w:rsidR="00EF26B7" w:rsidRPr="00EF26B7" w:rsidRDefault="00EF26B7" w:rsidP="00EF26B7">
            <w:pPr>
              <w:spacing w:after="0" w:line="240" w:lineRule="auto"/>
              <w:jc w:val="right"/>
              <w:rPr>
                <w:rFonts w:ascii="Times New Roman" w:eastAsia="Calibri" w:hAnsi="Times New Roman" w:cs="Times New Roman"/>
                <w:sz w:val="24"/>
                <w:szCs w:val="24"/>
              </w:rPr>
            </w:pPr>
            <w:r w:rsidRPr="00EF26B7">
              <w:rPr>
                <w:rFonts w:ascii="Times New Roman" w:eastAsia="Calibri" w:hAnsi="Times New Roman" w:cs="Times New Roman"/>
                <w:sz w:val="24"/>
                <w:szCs w:val="24"/>
              </w:rPr>
              <w:t>(B)</w:t>
            </w:r>
          </w:p>
        </w:tc>
        <w:tc>
          <w:tcPr>
            <w:tcW w:w="4565" w:type="dxa"/>
            <w:gridSpan w:val="2"/>
          </w:tcPr>
          <w:p w:rsidR="00EF26B7" w:rsidRPr="00EF26B7" w:rsidRDefault="00EF26B7" w:rsidP="00EF26B7">
            <w:pPr>
              <w:widowControl w:val="0"/>
              <w:shd w:val="clear" w:color="auto" w:fill="FFFFFF"/>
              <w:tabs>
                <w:tab w:val="left" w:pos="373"/>
                <w:tab w:val="left" w:pos="493"/>
              </w:tabs>
              <w:autoSpaceDE w:val="0"/>
              <w:autoSpaceDN w:val="0"/>
              <w:adjustRightInd w:val="0"/>
              <w:spacing w:after="0" w:line="259" w:lineRule="auto"/>
              <w:jc w:val="both"/>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Sigorta Yöneticisi başvuruları inceledikten sonra uygun olan gerçek veya tüzel kişilere sigorta acenteliği yapma izni verir.</w:t>
            </w:r>
          </w:p>
        </w:tc>
      </w:tr>
      <w:tr w:rsidR="00EF26B7" w:rsidRPr="00EF26B7" w:rsidTr="00DE031F">
        <w:trPr>
          <w:trHeight w:val="132"/>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284"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1276" w:type="dxa"/>
          </w:tcPr>
          <w:p w:rsidR="00EF26B7" w:rsidRPr="00EF26B7" w:rsidRDefault="00EF26B7" w:rsidP="00EF26B7">
            <w:pPr>
              <w:spacing w:after="0" w:line="240" w:lineRule="auto"/>
              <w:jc w:val="both"/>
              <w:rPr>
                <w:rFonts w:ascii="Times New Roman" w:eastAsia="Calibri" w:hAnsi="Times New Roman" w:cs="Times New Roman"/>
                <w:sz w:val="24"/>
                <w:szCs w:val="24"/>
              </w:rPr>
            </w:pPr>
          </w:p>
        </w:tc>
        <w:tc>
          <w:tcPr>
            <w:tcW w:w="850" w:type="dxa"/>
          </w:tcPr>
          <w:p w:rsidR="00EF26B7" w:rsidRPr="00EF26B7" w:rsidRDefault="00EF26B7" w:rsidP="00EF26B7">
            <w:pPr>
              <w:spacing w:after="0" w:line="240" w:lineRule="auto"/>
              <w:jc w:val="right"/>
              <w:rPr>
                <w:rFonts w:ascii="Times New Roman" w:eastAsia="Calibri" w:hAnsi="Times New Roman" w:cs="Times New Roman"/>
                <w:sz w:val="24"/>
                <w:szCs w:val="24"/>
              </w:rPr>
            </w:pPr>
          </w:p>
        </w:tc>
        <w:tc>
          <w:tcPr>
            <w:tcW w:w="709" w:type="dxa"/>
          </w:tcPr>
          <w:p w:rsidR="00EF26B7" w:rsidRPr="00EF26B7" w:rsidRDefault="00EF26B7" w:rsidP="00EF26B7">
            <w:pPr>
              <w:spacing w:after="0" w:line="240" w:lineRule="auto"/>
              <w:jc w:val="right"/>
              <w:rPr>
                <w:rFonts w:ascii="Times New Roman" w:eastAsia="Calibri" w:hAnsi="Times New Roman" w:cs="Times New Roman"/>
                <w:sz w:val="24"/>
                <w:szCs w:val="24"/>
              </w:rPr>
            </w:pPr>
            <w:r w:rsidRPr="00EF26B7">
              <w:rPr>
                <w:rFonts w:ascii="Times New Roman" w:eastAsia="Calibri" w:hAnsi="Times New Roman" w:cs="Times New Roman"/>
                <w:sz w:val="24"/>
                <w:szCs w:val="24"/>
              </w:rPr>
              <w:t>(C)</w:t>
            </w:r>
          </w:p>
        </w:tc>
        <w:tc>
          <w:tcPr>
            <w:tcW w:w="4565" w:type="dxa"/>
            <w:gridSpan w:val="2"/>
          </w:tcPr>
          <w:p w:rsidR="00EF26B7" w:rsidRPr="00EF26B7" w:rsidRDefault="00EF26B7" w:rsidP="00EF26B7">
            <w:pPr>
              <w:widowControl w:val="0"/>
              <w:shd w:val="clear" w:color="auto" w:fill="FFFFFF"/>
              <w:tabs>
                <w:tab w:val="left" w:pos="373"/>
                <w:tab w:val="left" w:pos="493"/>
              </w:tabs>
              <w:autoSpaceDE w:val="0"/>
              <w:autoSpaceDN w:val="0"/>
              <w:adjustRightInd w:val="0"/>
              <w:spacing w:after="0" w:line="259" w:lineRule="auto"/>
              <w:jc w:val="both"/>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Sigorta Yöneticisinden izin alan sigorta acenteleri, Birliğe başvuruda bulunarak kayıt yaptırmak zorundadırlar.</w:t>
            </w:r>
          </w:p>
        </w:tc>
      </w:tr>
      <w:tr w:rsidR="00EF26B7" w:rsidRPr="00EF26B7" w:rsidTr="00DE031F">
        <w:trPr>
          <w:trHeight w:val="522"/>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284"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1276" w:type="dxa"/>
          </w:tcPr>
          <w:p w:rsidR="00EF26B7" w:rsidRPr="00EF26B7" w:rsidRDefault="00EF26B7" w:rsidP="00EF26B7">
            <w:pPr>
              <w:spacing w:after="0" w:line="240" w:lineRule="auto"/>
              <w:jc w:val="both"/>
              <w:rPr>
                <w:rFonts w:ascii="Times New Roman" w:eastAsia="Calibri" w:hAnsi="Times New Roman" w:cs="Times New Roman"/>
                <w:sz w:val="24"/>
                <w:szCs w:val="24"/>
              </w:rPr>
            </w:pPr>
          </w:p>
        </w:tc>
        <w:tc>
          <w:tcPr>
            <w:tcW w:w="850" w:type="dxa"/>
          </w:tcPr>
          <w:p w:rsidR="00EF26B7" w:rsidRPr="00EF26B7" w:rsidRDefault="00EF26B7" w:rsidP="00EF26B7">
            <w:pPr>
              <w:spacing w:after="0" w:line="240" w:lineRule="auto"/>
              <w:jc w:val="right"/>
              <w:rPr>
                <w:rFonts w:ascii="Times New Roman" w:eastAsia="Calibri" w:hAnsi="Times New Roman" w:cs="Times New Roman"/>
                <w:sz w:val="24"/>
                <w:szCs w:val="24"/>
              </w:rPr>
            </w:pPr>
          </w:p>
        </w:tc>
        <w:tc>
          <w:tcPr>
            <w:tcW w:w="709" w:type="dxa"/>
          </w:tcPr>
          <w:p w:rsidR="00EF26B7" w:rsidRPr="00EF26B7" w:rsidRDefault="00EF26B7" w:rsidP="00EF26B7">
            <w:pPr>
              <w:spacing w:after="0" w:line="240" w:lineRule="auto"/>
              <w:jc w:val="right"/>
              <w:rPr>
                <w:rFonts w:ascii="Times New Roman" w:eastAsia="Calibri" w:hAnsi="Times New Roman" w:cs="Times New Roman"/>
                <w:sz w:val="24"/>
                <w:szCs w:val="24"/>
              </w:rPr>
            </w:pPr>
          </w:p>
        </w:tc>
        <w:tc>
          <w:tcPr>
            <w:tcW w:w="4565" w:type="dxa"/>
            <w:gridSpan w:val="2"/>
          </w:tcPr>
          <w:p w:rsidR="00EF26B7" w:rsidRPr="00EF26B7" w:rsidRDefault="00EF26B7" w:rsidP="00EF26B7">
            <w:pPr>
              <w:widowControl w:val="0"/>
              <w:shd w:val="clear" w:color="auto" w:fill="FFFFFF"/>
              <w:tabs>
                <w:tab w:val="left" w:pos="373"/>
                <w:tab w:val="left" w:pos="493"/>
              </w:tabs>
              <w:autoSpaceDE w:val="0"/>
              <w:autoSpaceDN w:val="0"/>
              <w:adjustRightInd w:val="0"/>
              <w:spacing w:after="0" w:line="259" w:lineRule="auto"/>
              <w:jc w:val="both"/>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ab/>
              <w:t>Ancak sigorta acenteliği yapacak olan bankalarda bu kural aranmaz.</w:t>
            </w:r>
          </w:p>
        </w:tc>
      </w:tr>
      <w:tr w:rsidR="00EF26B7" w:rsidRPr="00EF26B7" w:rsidTr="00DE031F">
        <w:trPr>
          <w:trHeight w:val="630"/>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284"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1276" w:type="dxa"/>
          </w:tcPr>
          <w:p w:rsidR="00EF26B7" w:rsidRPr="00EF26B7" w:rsidRDefault="00EF26B7" w:rsidP="00EF26B7">
            <w:pPr>
              <w:spacing w:after="0" w:line="240" w:lineRule="auto"/>
              <w:jc w:val="both"/>
              <w:rPr>
                <w:rFonts w:ascii="Times New Roman" w:eastAsia="Calibri" w:hAnsi="Times New Roman" w:cs="Times New Roman"/>
                <w:sz w:val="24"/>
                <w:szCs w:val="24"/>
              </w:rPr>
            </w:pPr>
          </w:p>
        </w:tc>
        <w:tc>
          <w:tcPr>
            <w:tcW w:w="850" w:type="dxa"/>
          </w:tcPr>
          <w:p w:rsidR="00EF26B7" w:rsidRPr="00EF26B7" w:rsidRDefault="00EF26B7" w:rsidP="00EF26B7">
            <w:pPr>
              <w:spacing w:after="0" w:line="240" w:lineRule="auto"/>
              <w:jc w:val="right"/>
              <w:rPr>
                <w:rFonts w:ascii="Times New Roman" w:eastAsia="Calibri" w:hAnsi="Times New Roman" w:cs="Times New Roman"/>
                <w:sz w:val="24"/>
                <w:szCs w:val="24"/>
              </w:rPr>
            </w:pPr>
          </w:p>
        </w:tc>
        <w:tc>
          <w:tcPr>
            <w:tcW w:w="709" w:type="dxa"/>
          </w:tcPr>
          <w:p w:rsidR="00EF26B7" w:rsidRPr="00EF26B7" w:rsidRDefault="00EF26B7" w:rsidP="00EF26B7">
            <w:pPr>
              <w:spacing w:after="0" w:line="240" w:lineRule="auto"/>
              <w:jc w:val="right"/>
              <w:rPr>
                <w:rFonts w:ascii="Times New Roman" w:eastAsia="Calibri" w:hAnsi="Times New Roman" w:cs="Times New Roman"/>
                <w:sz w:val="24"/>
                <w:szCs w:val="24"/>
              </w:rPr>
            </w:pPr>
            <w:r w:rsidRPr="00EF26B7">
              <w:rPr>
                <w:rFonts w:ascii="Times New Roman" w:eastAsia="Calibri" w:hAnsi="Times New Roman" w:cs="Times New Roman"/>
                <w:sz w:val="24"/>
                <w:szCs w:val="24"/>
              </w:rPr>
              <w:t>(Ç)</w:t>
            </w:r>
          </w:p>
        </w:tc>
        <w:tc>
          <w:tcPr>
            <w:tcW w:w="4565" w:type="dxa"/>
            <w:gridSpan w:val="2"/>
          </w:tcPr>
          <w:p w:rsidR="00EF26B7" w:rsidRPr="00EF26B7" w:rsidRDefault="00EF26B7" w:rsidP="00EF26B7">
            <w:pPr>
              <w:spacing w:after="0" w:line="259" w:lineRule="auto"/>
              <w:jc w:val="both"/>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Birlik nezdinde kayıt yaptıran sigorta acenteleri, her yılın en geç Ocak ayının sonuna kadar Gelir ve Vergi Dairesi veznelerine yatıracakları, acenteliğini yapacakları her bir sigorta şirketi için yıllık 1.500.-TL (Bin Beş Yüz Türk Lirası) lisans ücretinin yatırıldığını gösteren makbuzun bir suretini Sigorta Yöneticisine belgelemek koşuluyla lisans belgesi almak zorundadırlar.</w:t>
            </w:r>
          </w:p>
        </w:tc>
      </w:tr>
      <w:tr w:rsidR="00EF26B7" w:rsidRPr="00EF26B7" w:rsidTr="00DE031F">
        <w:trPr>
          <w:trHeight w:val="80"/>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284"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1276" w:type="dxa"/>
          </w:tcPr>
          <w:p w:rsidR="00EF26B7" w:rsidRPr="00EF26B7" w:rsidRDefault="00EF26B7" w:rsidP="00EF26B7">
            <w:pPr>
              <w:spacing w:after="0" w:line="240" w:lineRule="auto"/>
              <w:jc w:val="both"/>
              <w:rPr>
                <w:rFonts w:ascii="Times New Roman" w:eastAsia="Calibri" w:hAnsi="Times New Roman" w:cs="Times New Roman"/>
                <w:sz w:val="24"/>
                <w:szCs w:val="24"/>
              </w:rPr>
            </w:pPr>
          </w:p>
        </w:tc>
        <w:tc>
          <w:tcPr>
            <w:tcW w:w="850" w:type="dxa"/>
          </w:tcPr>
          <w:p w:rsidR="00EF26B7" w:rsidRPr="00EF26B7" w:rsidRDefault="00EF26B7" w:rsidP="00EF26B7">
            <w:pPr>
              <w:spacing w:after="0" w:line="240" w:lineRule="auto"/>
              <w:jc w:val="right"/>
              <w:rPr>
                <w:rFonts w:ascii="Times New Roman" w:eastAsia="Calibri" w:hAnsi="Times New Roman" w:cs="Times New Roman"/>
                <w:sz w:val="24"/>
                <w:szCs w:val="24"/>
              </w:rPr>
            </w:pPr>
          </w:p>
        </w:tc>
        <w:tc>
          <w:tcPr>
            <w:tcW w:w="709" w:type="dxa"/>
          </w:tcPr>
          <w:p w:rsidR="00EF26B7" w:rsidRPr="00EF26B7" w:rsidRDefault="00EF26B7" w:rsidP="00EF26B7">
            <w:pPr>
              <w:spacing w:after="0" w:line="240" w:lineRule="auto"/>
              <w:jc w:val="right"/>
              <w:rPr>
                <w:rFonts w:ascii="Times New Roman" w:eastAsia="Calibri" w:hAnsi="Times New Roman" w:cs="Times New Roman"/>
                <w:sz w:val="24"/>
                <w:szCs w:val="24"/>
              </w:rPr>
            </w:pPr>
          </w:p>
        </w:tc>
        <w:tc>
          <w:tcPr>
            <w:tcW w:w="4565" w:type="dxa"/>
            <w:gridSpan w:val="2"/>
          </w:tcPr>
          <w:p w:rsidR="00EF26B7" w:rsidRPr="00EF26B7" w:rsidRDefault="00EF26B7" w:rsidP="00EF26B7">
            <w:pPr>
              <w:spacing w:after="0" w:line="259" w:lineRule="auto"/>
              <w:jc w:val="both"/>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 xml:space="preserve">       Ancak;</w:t>
            </w:r>
          </w:p>
        </w:tc>
      </w:tr>
      <w:tr w:rsidR="00EF26B7" w:rsidRPr="00EF26B7" w:rsidTr="00DE031F">
        <w:trPr>
          <w:trHeight w:val="383"/>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284"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1276" w:type="dxa"/>
          </w:tcPr>
          <w:p w:rsidR="00EF26B7" w:rsidRPr="00EF26B7" w:rsidRDefault="00EF26B7" w:rsidP="00EF26B7">
            <w:pPr>
              <w:spacing w:after="0" w:line="240" w:lineRule="auto"/>
              <w:jc w:val="both"/>
              <w:rPr>
                <w:rFonts w:ascii="Times New Roman" w:eastAsia="Calibri" w:hAnsi="Times New Roman" w:cs="Times New Roman"/>
                <w:sz w:val="24"/>
                <w:szCs w:val="24"/>
              </w:rPr>
            </w:pPr>
          </w:p>
        </w:tc>
        <w:tc>
          <w:tcPr>
            <w:tcW w:w="850" w:type="dxa"/>
          </w:tcPr>
          <w:p w:rsidR="00EF26B7" w:rsidRPr="00EF26B7" w:rsidRDefault="00EF26B7" w:rsidP="00EF26B7">
            <w:pPr>
              <w:spacing w:after="0" w:line="240" w:lineRule="auto"/>
              <w:jc w:val="right"/>
              <w:rPr>
                <w:rFonts w:ascii="Times New Roman" w:eastAsia="Calibri" w:hAnsi="Times New Roman" w:cs="Times New Roman"/>
                <w:sz w:val="24"/>
                <w:szCs w:val="24"/>
              </w:rPr>
            </w:pPr>
          </w:p>
        </w:tc>
        <w:tc>
          <w:tcPr>
            <w:tcW w:w="709" w:type="dxa"/>
          </w:tcPr>
          <w:p w:rsidR="00EF26B7" w:rsidRPr="00EF26B7" w:rsidRDefault="00EF26B7" w:rsidP="00EF26B7">
            <w:pPr>
              <w:spacing w:after="0" w:line="240" w:lineRule="auto"/>
              <w:jc w:val="right"/>
              <w:rPr>
                <w:rFonts w:ascii="Times New Roman" w:eastAsia="Calibri" w:hAnsi="Times New Roman" w:cs="Times New Roman"/>
                <w:sz w:val="24"/>
                <w:szCs w:val="24"/>
              </w:rPr>
            </w:pPr>
          </w:p>
        </w:tc>
        <w:tc>
          <w:tcPr>
            <w:tcW w:w="567" w:type="dxa"/>
          </w:tcPr>
          <w:p w:rsidR="00EF26B7" w:rsidRPr="00EF26B7" w:rsidRDefault="00EF26B7" w:rsidP="00EF26B7">
            <w:pPr>
              <w:spacing w:after="0" w:line="240" w:lineRule="auto"/>
              <w:jc w:val="both"/>
              <w:rPr>
                <w:rFonts w:ascii="Times New Roman" w:eastAsia="Calibri" w:hAnsi="Times New Roman" w:cs="Times New Roman"/>
                <w:color w:val="000000"/>
                <w:sz w:val="24"/>
                <w:szCs w:val="24"/>
              </w:rPr>
            </w:pPr>
            <w:r w:rsidRPr="00EF26B7">
              <w:rPr>
                <w:rFonts w:ascii="Times New Roman" w:eastAsia="Calibri" w:hAnsi="Times New Roman" w:cs="Times New Roman"/>
                <w:sz w:val="24"/>
                <w:szCs w:val="24"/>
              </w:rPr>
              <w:t>(a)</w:t>
            </w:r>
          </w:p>
        </w:tc>
        <w:tc>
          <w:tcPr>
            <w:tcW w:w="3998" w:type="dxa"/>
          </w:tcPr>
          <w:p w:rsidR="00EF26B7" w:rsidRPr="00EF26B7" w:rsidRDefault="00EF26B7" w:rsidP="00EF26B7">
            <w:pPr>
              <w:spacing w:after="0" w:line="259" w:lineRule="auto"/>
              <w:jc w:val="both"/>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Sigorta acenteliği yapacak olan bankalar için lisans ücreti acenteliğini yapacakları her bir sigorta şirketi için yıllık 7,500.-TL (Yedi Bin Beş Yüz Türk Lirası), Kooperatif Şirketleri için acenteliğini yapacakları her bir sigorta şirketi için yıllık 4,500.TL (Dört  Bin Beş Yüz  Türk Lirası) olarak uygulanır.</w:t>
            </w:r>
          </w:p>
        </w:tc>
      </w:tr>
      <w:tr w:rsidR="00EF26B7" w:rsidRPr="00EF26B7" w:rsidTr="00DE031F">
        <w:trPr>
          <w:trHeight w:val="383"/>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284"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1276" w:type="dxa"/>
          </w:tcPr>
          <w:p w:rsidR="00EF26B7" w:rsidRPr="00EF26B7" w:rsidRDefault="00EF26B7" w:rsidP="00EF26B7">
            <w:pPr>
              <w:spacing w:after="0" w:line="240" w:lineRule="auto"/>
              <w:jc w:val="both"/>
              <w:rPr>
                <w:rFonts w:ascii="Times New Roman" w:eastAsia="Calibri" w:hAnsi="Times New Roman" w:cs="Times New Roman"/>
                <w:sz w:val="24"/>
                <w:szCs w:val="24"/>
              </w:rPr>
            </w:pPr>
          </w:p>
        </w:tc>
        <w:tc>
          <w:tcPr>
            <w:tcW w:w="1559" w:type="dxa"/>
            <w:gridSpan w:val="2"/>
          </w:tcPr>
          <w:p w:rsidR="00EF26B7" w:rsidRPr="00EF26B7" w:rsidRDefault="00EF26B7" w:rsidP="00EF26B7">
            <w:pPr>
              <w:spacing w:after="0" w:line="240" w:lineRule="auto"/>
              <w:rPr>
                <w:rFonts w:ascii="Times New Roman" w:eastAsia="Calibri" w:hAnsi="Times New Roman" w:cs="Times New Roman"/>
                <w:sz w:val="24"/>
              </w:rPr>
            </w:pPr>
            <w:r w:rsidRPr="00EF26B7">
              <w:rPr>
                <w:rFonts w:ascii="Times New Roman" w:eastAsia="Calibri" w:hAnsi="Times New Roman" w:cs="Times New Roman"/>
                <w:sz w:val="24"/>
              </w:rPr>
              <w:t>48/1977</w:t>
            </w:r>
          </w:p>
          <w:p w:rsidR="00EF26B7" w:rsidRPr="00EF26B7" w:rsidRDefault="00EF26B7" w:rsidP="00EF26B7">
            <w:pPr>
              <w:spacing w:after="0" w:line="240" w:lineRule="auto"/>
              <w:rPr>
                <w:rFonts w:ascii="Times New Roman" w:eastAsia="Calibri" w:hAnsi="Times New Roman" w:cs="Times New Roman"/>
                <w:sz w:val="24"/>
              </w:rPr>
            </w:pPr>
            <w:r w:rsidRPr="00EF26B7">
              <w:rPr>
                <w:rFonts w:ascii="Times New Roman" w:eastAsia="Calibri" w:hAnsi="Times New Roman" w:cs="Times New Roman"/>
                <w:sz w:val="24"/>
              </w:rPr>
              <w:t xml:space="preserve">    28/1985</w:t>
            </w:r>
          </w:p>
          <w:p w:rsidR="00EF26B7" w:rsidRPr="00EF26B7" w:rsidRDefault="00EF26B7" w:rsidP="00EF26B7">
            <w:pPr>
              <w:spacing w:after="0" w:line="240" w:lineRule="auto"/>
              <w:rPr>
                <w:rFonts w:ascii="Times New Roman" w:eastAsia="Calibri" w:hAnsi="Times New Roman" w:cs="Times New Roman"/>
                <w:sz w:val="24"/>
              </w:rPr>
            </w:pPr>
            <w:r w:rsidRPr="00EF26B7">
              <w:rPr>
                <w:rFonts w:ascii="Times New Roman" w:eastAsia="Calibri" w:hAnsi="Times New Roman" w:cs="Times New Roman"/>
                <w:sz w:val="24"/>
              </w:rPr>
              <w:t xml:space="preserve">    31/1988</w:t>
            </w:r>
          </w:p>
          <w:p w:rsidR="00EF26B7" w:rsidRPr="00EF26B7" w:rsidRDefault="00EF26B7" w:rsidP="00EF26B7">
            <w:pPr>
              <w:spacing w:after="0" w:line="240" w:lineRule="auto"/>
              <w:rPr>
                <w:rFonts w:ascii="Times New Roman" w:eastAsia="Calibri" w:hAnsi="Times New Roman" w:cs="Times New Roman"/>
                <w:sz w:val="24"/>
              </w:rPr>
            </w:pPr>
            <w:r w:rsidRPr="00EF26B7">
              <w:rPr>
                <w:rFonts w:ascii="Times New Roman" w:eastAsia="Calibri" w:hAnsi="Times New Roman" w:cs="Times New Roman"/>
                <w:sz w:val="24"/>
              </w:rPr>
              <w:t xml:space="preserve">    31/1991</w:t>
            </w:r>
          </w:p>
          <w:p w:rsidR="00EF26B7" w:rsidRPr="00EF26B7" w:rsidRDefault="00EF26B7" w:rsidP="00EF26B7">
            <w:pPr>
              <w:spacing w:after="0" w:line="240" w:lineRule="auto"/>
              <w:rPr>
                <w:rFonts w:ascii="Times New Roman" w:eastAsia="Calibri" w:hAnsi="Times New Roman" w:cs="Times New Roman"/>
                <w:sz w:val="24"/>
              </w:rPr>
            </w:pPr>
            <w:r w:rsidRPr="00EF26B7">
              <w:rPr>
                <w:rFonts w:ascii="Times New Roman" w:eastAsia="Calibri" w:hAnsi="Times New Roman" w:cs="Times New Roman"/>
                <w:sz w:val="24"/>
              </w:rPr>
              <w:t xml:space="preserve">    23/1997</w:t>
            </w:r>
          </w:p>
          <w:p w:rsidR="00EF26B7" w:rsidRPr="00EF26B7" w:rsidRDefault="00EF26B7" w:rsidP="00EF26B7">
            <w:pPr>
              <w:spacing w:after="0" w:line="240" w:lineRule="auto"/>
              <w:rPr>
                <w:rFonts w:ascii="Times New Roman" w:eastAsia="Calibri" w:hAnsi="Times New Roman" w:cs="Times New Roman"/>
                <w:sz w:val="24"/>
              </w:rPr>
            </w:pPr>
            <w:r w:rsidRPr="00EF26B7">
              <w:rPr>
                <w:rFonts w:ascii="Times New Roman" w:eastAsia="Calibri" w:hAnsi="Times New Roman" w:cs="Times New Roman"/>
                <w:sz w:val="24"/>
              </w:rPr>
              <w:t xml:space="preserve">    54/1999</w:t>
            </w:r>
          </w:p>
          <w:p w:rsidR="00EF26B7" w:rsidRPr="00EF26B7" w:rsidRDefault="00EF26B7" w:rsidP="00EF26B7">
            <w:pPr>
              <w:spacing w:after="0" w:line="240" w:lineRule="auto"/>
              <w:rPr>
                <w:rFonts w:ascii="Times New Roman" w:eastAsia="Calibri" w:hAnsi="Times New Roman" w:cs="Times New Roman"/>
                <w:sz w:val="24"/>
              </w:rPr>
            </w:pPr>
            <w:r w:rsidRPr="00EF26B7">
              <w:rPr>
                <w:rFonts w:ascii="Times New Roman" w:eastAsia="Calibri" w:hAnsi="Times New Roman" w:cs="Times New Roman"/>
                <w:sz w:val="24"/>
              </w:rPr>
              <w:t xml:space="preserve">    35/2005</w:t>
            </w:r>
          </w:p>
          <w:p w:rsidR="00EF26B7" w:rsidRPr="00EF26B7" w:rsidRDefault="00EF26B7" w:rsidP="00EF26B7">
            <w:pPr>
              <w:spacing w:after="0" w:line="240" w:lineRule="auto"/>
              <w:rPr>
                <w:rFonts w:ascii="Times New Roman" w:eastAsia="Calibri" w:hAnsi="Times New Roman" w:cs="Times New Roman"/>
                <w:sz w:val="24"/>
              </w:rPr>
            </w:pPr>
            <w:r w:rsidRPr="00EF26B7">
              <w:rPr>
                <w:rFonts w:ascii="Times New Roman" w:eastAsia="Calibri" w:hAnsi="Times New Roman" w:cs="Times New Roman"/>
                <w:sz w:val="24"/>
              </w:rPr>
              <w:t xml:space="preserve">    59/2010</w:t>
            </w:r>
          </w:p>
          <w:p w:rsidR="00EF26B7" w:rsidRPr="00EF26B7" w:rsidRDefault="00EF26B7" w:rsidP="00EF26B7">
            <w:pPr>
              <w:spacing w:after="0" w:line="240" w:lineRule="auto"/>
              <w:rPr>
                <w:rFonts w:ascii="Times New Roman" w:eastAsia="Calibri" w:hAnsi="Times New Roman" w:cs="Times New Roman"/>
                <w:sz w:val="24"/>
              </w:rPr>
            </w:pPr>
            <w:r w:rsidRPr="00EF26B7">
              <w:rPr>
                <w:rFonts w:ascii="Times New Roman" w:eastAsia="Calibri" w:hAnsi="Times New Roman" w:cs="Times New Roman"/>
                <w:sz w:val="24"/>
              </w:rPr>
              <w:t xml:space="preserve">    13/2017</w:t>
            </w:r>
          </w:p>
          <w:p w:rsidR="00EF26B7" w:rsidRPr="00EF26B7" w:rsidRDefault="00EF26B7" w:rsidP="00EF26B7">
            <w:pPr>
              <w:spacing w:after="0" w:line="240" w:lineRule="auto"/>
              <w:rPr>
                <w:rFonts w:ascii="Times New Roman" w:eastAsia="Calibri" w:hAnsi="Times New Roman" w:cs="Times New Roman"/>
                <w:sz w:val="24"/>
                <w:szCs w:val="24"/>
              </w:rPr>
            </w:pPr>
          </w:p>
        </w:tc>
        <w:tc>
          <w:tcPr>
            <w:tcW w:w="567" w:type="dxa"/>
          </w:tcPr>
          <w:p w:rsidR="00EF26B7" w:rsidRPr="00EF26B7" w:rsidRDefault="00EF26B7" w:rsidP="00EF26B7">
            <w:pPr>
              <w:spacing w:after="0" w:line="240" w:lineRule="auto"/>
              <w:jc w:val="both"/>
              <w:rPr>
                <w:rFonts w:ascii="Times New Roman" w:eastAsia="Calibri" w:hAnsi="Times New Roman" w:cs="Times New Roman"/>
                <w:sz w:val="24"/>
                <w:szCs w:val="24"/>
              </w:rPr>
            </w:pPr>
            <w:r w:rsidRPr="00EF26B7">
              <w:rPr>
                <w:rFonts w:ascii="Times New Roman" w:eastAsia="Calibri" w:hAnsi="Times New Roman" w:cs="Times New Roman"/>
                <w:sz w:val="24"/>
                <w:szCs w:val="24"/>
              </w:rPr>
              <w:t>(b)</w:t>
            </w:r>
          </w:p>
        </w:tc>
        <w:tc>
          <w:tcPr>
            <w:tcW w:w="3998" w:type="dxa"/>
          </w:tcPr>
          <w:p w:rsidR="00EF26B7" w:rsidRPr="00EF26B7" w:rsidRDefault="00EF26B7" w:rsidP="00EF26B7">
            <w:pPr>
              <w:spacing w:after="0" w:line="259" w:lineRule="auto"/>
              <w:jc w:val="both"/>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Lisansı iptal edilen sigorta acenteleri, yükümlülüklerini mücbir veya iradesi dışında vuku bulan nedenlerden dolayı yerine getiremediklerini Sigorta Yöneticisine belgelemeleri koşuluyla, yatırmadıkları dönemin lisans bedelini Kamu Alacaklarının Tahsili Usulü Yasası kuralları uyarınca yatırmak suretiyle sigorta acenteliği lisansını tekrardan alabilirler.</w:t>
            </w:r>
          </w:p>
        </w:tc>
      </w:tr>
      <w:tr w:rsidR="00EF26B7" w:rsidRPr="00EF26B7" w:rsidTr="00DE031F">
        <w:trPr>
          <w:trHeight w:val="383"/>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284"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1276" w:type="dxa"/>
          </w:tcPr>
          <w:p w:rsidR="00EF26B7" w:rsidRPr="00EF26B7" w:rsidRDefault="00EF26B7" w:rsidP="00EF26B7">
            <w:pPr>
              <w:spacing w:after="0" w:line="240" w:lineRule="auto"/>
              <w:jc w:val="both"/>
              <w:rPr>
                <w:rFonts w:ascii="Times New Roman" w:eastAsia="Calibri" w:hAnsi="Times New Roman" w:cs="Times New Roman"/>
                <w:sz w:val="24"/>
                <w:szCs w:val="24"/>
              </w:rPr>
            </w:pPr>
          </w:p>
        </w:tc>
        <w:tc>
          <w:tcPr>
            <w:tcW w:w="850" w:type="dxa"/>
          </w:tcPr>
          <w:p w:rsidR="00EF26B7" w:rsidRPr="00EF26B7" w:rsidRDefault="00EF26B7" w:rsidP="00EF26B7">
            <w:pPr>
              <w:spacing w:after="0" w:line="240" w:lineRule="auto"/>
              <w:jc w:val="right"/>
              <w:rPr>
                <w:rFonts w:ascii="Times New Roman" w:eastAsia="Calibri" w:hAnsi="Times New Roman" w:cs="Times New Roman"/>
                <w:sz w:val="24"/>
                <w:szCs w:val="24"/>
              </w:rPr>
            </w:pPr>
            <w:r w:rsidRPr="00EF26B7">
              <w:rPr>
                <w:rFonts w:ascii="Times New Roman" w:eastAsia="Calibri" w:hAnsi="Times New Roman" w:cs="Times New Roman"/>
                <w:sz w:val="24"/>
                <w:szCs w:val="24"/>
              </w:rPr>
              <w:t>(5)</w:t>
            </w:r>
          </w:p>
        </w:tc>
        <w:tc>
          <w:tcPr>
            <w:tcW w:w="5274" w:type="dxa"/>
            <w:gridSpan w:val="3"/>
          </w:tcPr>
          <w:p w:rsidR="00EF26B7" w:rsidRPr="00EF26B7" w:rsidRDefault="00EF26B7" w:rsidP="00EF26B7">
            <w:pPr>
              <w:widowControl w:val="0"/>
              <w:shd w:val="clear" w:color="auto" w:fill="FFFFFF"/>
              <w:tabs>
                <w:tab w:val="left" w:pos="373"/>
                <w:tab w:val="left" w:pos="493"/>
              </w:tabs>
              <w:autoSpaceDE w:val="0"/>
              <w:autoSpaceDN w:val="0"/>
              <w:adjustRightInd w:val="0"/>
              <w:spacing w:after="0" w:line="259" w:lineRule="auto"/>
              <w:jc w:val="both"/>
              <w:rPr>
                <w:rFonts w:ascii="Times New Roman" w:eastAsia="Calibri" w:hAnsi="Times New Roman" w:cs="Times New Roman"/>
                <w:b/>
                <w:i/>
                <w:color w:val="000000"/>
                <w:sz w:val="24"/>
                <w:szCs w:val="24"/>
              </w:rPr>
            </w:pPr>
            <w:r w:rsidRPr="00EF26B7">
              <w:rPr>
                <w:rFonts w:ascii="Times New Roman" w:eastAsia="Calibri" w:hAnsi="Times New Roman" w:cs="Times New Roman"/>
                <w:color w:val="000000"/>
                <w:sz w:val="24"/>
                <w:szCs w:val="24"/>
              </w:rPr>
              <w:t>Sigorta acenteliği yapacak olan gerçek veya tüzel kişilerin;</w:t>
            </w:r>
          </w:p>
        </w:tc>
      </w:tr>
      <w:tr w:rsidR="00EF26B7" w:rsidRPr="00EF26B7" w:rsidTr="00DE031F">
        <w:trPr>
          <w:trHeight w:val="383"/>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284"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1276" w:type="dxa"/>
          </w:tcPr>
          <w:p w:rsidR="00EF26B7" w:rsidRPr="00EF26B7" w:rsidRDefault="00EF26B7" w:rsidP="00EF26B7">
            <w:pPr>
              <w:spacing w:after="0" w:line="240" w:lineRule="auto"/>
              <w:jc w:val="both"/>
              <w:rPr>
                <w:rFonts w:ascii="Times New Roman" w:eastAsia="Calibri" w:hAnsi="Times New Roman" w:cs="Times New Roman"/>
                <w:sz w:val="24"/>
                <w:szCs w:val="24"/>
              </w:rPr>
            </w:pPr>
          </w:p>
        </w:tc>
        <w:tc>
          <w:tcPr>
            <w:tcW w:w="850" w:type="dxa"/>
          </w:tcPr>
          <w:p w:rsidR="00EF26B7" w:rsidRPr="00EF26B7" w:rsidRDefault="00EF26B7" w:rsidP="00EF26B7">
            <w:pPr>
              <w:spacing w:after="0" w:line="240" w:lineRule="auto"/>
              <w:jc w:val="right"/>
              <w:rPr>
                <w:rFonts w:ascii="Times New Roman" w:eastAsia="Calibri" w:hAnsi="Times New Roman" w:cs="Times New Roman"/>
                <w:sz w:val="24"/>
                <w:szCs w:val="24"/>
              </w:rPr>
            </w:pPr>
          </w:p>
        </w:tc>
        <w:tc>
          <w:tcPr>
            <w:tcW w:w="709" w:type="dxa"/>
          </w:tcPr>
          <w:p w:rsidR="00EF26B7" w:rsidRPr="00EF26B7" w:rsidRDefault="00EF26B7" w:rsidP="00EF26B7">
            <w:pPr>
              <w:widowControl w:val="0"/>
              <w:shd w:val="clear" w:color="auto" w:fill="FFFFFF"/>
              <w:tabs>
                <w:tab w:val="left" w:pos="373"/>
                <w:tab w:val="left" w:pos="493"/>
              </w:tabs>
              <w:autoSpaceDE w:val="0"/>
              <w:autoSpaceDN w:val="0"/>
              <w:adjustRightInd w:val="0"/>
              <w:spacing w:after="0" w:line="259" w:lineRule="auto"/>
              <w:jc w:val="both"/>
              <w:rPr>
                <w:rFonts w:ascii="Times New Roman" w:eastAsia="Calibri" w:hAnsi="Times New Roman" w:cs="Times New Roman"/>
                <w:color w:val="000000"/>
                <w:sz w:val="24"/>
                <w:szCs w:val="24"/>
              </w:rPr>
            </w:pPr>
            <w:r w:rsidRPr="00EF26B7">
              <w:rPr>
                <w:rFonts w:ascii="Times New Roman" w:eastAsia="Calibri" w:hAnsi="Times New Roman" w:cs="Times New Roman"/>
                <w:sz w:val="24"/>
                <w:szCs w:val="24"/>
              </w:rPr>
              <w:t>(A)</w:t>
            </w:r>
          </w:p>
        </w:tc>
        <w:tc>
          <w:tcPr>
            <w:tcW w:w="4565" w:type="dxa"/>
            <w:gridSpan w:val="2"/>
          </w:tcPr>
          <w:p w:rsidR="00EF26B7" w:rsidRPr="00EF26B7" w:rsidRDefault="00EF26B7" w:rsidP="00EF26B7">
            <w:pPr>
              <w:widowControl w:val="0"/>
              <w:shd w:val="clear" w:color="auto" w:fill="FFFFFF"/>
              <w:tabs>
                <w:tab w:val="left" w:pos="373"/>
                <w:tab w:val="left" w:pos="493"/>
              </w:tabs>
              <w:autoSpaceDE w:val="0"/>
              <w:autoSpaceDN w:val="0"/>
              <w:adjustRightInd w:val="0"/>
              <w:spacing w:after="0" w:line="259" w:lineRule="auto"/>
              <w:jc w:val="both"/>
              <w:rPr>
                <w:rFonts w:ascii="Times New Roman" w:eastAsia="Calibri" w:hAnsi="Times New Roman" w:cs="Times New Roman"/>
                <w:b/>
                <w:i/>
                <w:color w:val="000000"/>
                <w:sz w:val="24"/>
                <w:szCs w:val="24"/>
              </w:rPr>
            </w:pPr>
            <w:r w:rsidRPr="00EF26B7">
              <w:rPr>
                <w:rFonts w:ascii="Times New Roman" w:eastAsia="Calibri" w:hAnsi="Times New Roman" w:cs="Times New Roman"/>
                <w:color w:val="000000"/>
                <w:sz w:val="24"/>
                <w:szCs w:val="24"/>
              </w:rPr>
              <w:t>Yukarıdaki (1)’inci, (2)’nci, (3)’üncü fıkralar ile (4)’üncü fıkranın (Ç) bendinde öngörülen nitelikleri ve gerekli koşulları kaybetmeleri halinde; veya</w:t>
            </w:r>
          </w:p>
        </w:tc>
      </w:tr>
      <w:tr w:rsidR="00EF26B7" w:rsidRPr="00EF26B7" w:rsidTr="00DE031F">
        <w:trPr>
          <w:trHeight w:val="383"/>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284"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1276" w:type="dxa"/>
          </w:tcPr>
          <w:p w:rsidR="00EF26B7" w:rsidRPr="00EF26B7" w:rsidRDefault="00EF26B7" w:rsidP="00EF26B7">
            <w:pPr>
              <w:spacing w:after="0" w:line="240" w:lineRule="auto"/>
              <w:jc w:val="both"/>
              <w:rPr>
                <w:rFonts w:ascii="Times New Roman" w:eastAsia="Calibri" w:hAnsi="Times New Roman" w:cs="Times New Roman"/>
                <w:sz w:val="24"/>
                <w:szCs w:val="24"/>
              </w:rPr>
            </w:pPr>
          </w:p>
        </w:tc>
        <w:tc>
          <w:tcPr>
            <w:tcW w:w="850" w:type="dxa"/>
          </w:tcPr>
          <w:p w:rsidR="00EF26B7" w:rsidRPr="00EF26B7" w:rsidRDefault="00EF26B7" w:rsidP="00EF26B7">
            <w:pPr>
              <w:spacing w:after="0" w:line="240" w:lineRule="auto"/>
              <w:jc w:val="right"/>
              <w:rPr>
                <w:rFonts w:ascii="Times New Roman" w:eastAsia="Calibri" w:hAnsi="Times New Roman" w:cs="Times New Roman"/>
                <w:sz w:val="24"/>
                <w:szCs w:val="24"/>
              </w:rPr>
            </w:pPr>
          </w:p>
        </w:tc>
        <w:tc>
          <w:tcPr>
            <w:tcW w:w="709" w:type="dxa"/>
          </w:tcPr>
          <w:p w:rsidR="00EF26B7" w:rsidRPr="00EF26B7" w:rsidRDefault="00EF26B7" w:rsidP="00EF26B7">
            <w:pPr>
              <w:spacing w:after="0" w:line="240" w:lineRule="auto"/>
              <w:jc w:val="center"/>
              <w:rPr>
                <w:rFonts w:ascii="Times New Roman" w:eastAsia="Calibri" w:hAnsi="Times New Roman" w:cs="Times New Roman"/>
                <w:sz w:val="24"/>
                <w:szCs w:val="24"/>
              </w:rPr>
            </w:pPr>
            <w:r w:rsidRPr="00EF26B7">
              <w:rPr>
                <w:rFonts w:ascii="Times New Roman" w:eastAsia="Calibri" w:hAnsi="Times New Roman" w:cs="Times New Roman"/>
                <w:sz w:val="24"/>
                <w:szCs w:val="24"/>
              </w:rPr>
              <w:t>(B)</w:t>
            </w:r>
          </w:p>
        </w:tc>
        <w:tc>
          <w:tcPr>
            <w:tcW w:w="4565" w:type="dxa"/>
            <w:gridSpan w:val="2"/>
          </w:tcPr>
          <w:p w:rsidR="00EF26B7" w:rsidRPr="00EF26B7" w:rsidRDefault="00EF26B7" w:rsidP="00EF26B7">
            <w:pPr>
              <w:widowControl w:val="0"/>
              <w:shd w:val="clear" w:color="auto" w:fill="FFFFFF"/>
              <w:tabs>
                <w:tab w:val="left" w:pos="373"/>
                <w:tab w:val="left" w:pos="493"/>
              </w:tabs>
              <w:autoSpaceDE w:val="0"/>
              <w:autoSpaceDN w:val="0"/>
              <w:adjustRightInd w:val="0"/>
              <w:spacing w:after="0" w:line="259" w:lineRule="auto"/>
              <w:jc w:val="both"/>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Sigorta Yöneticisi tarafından yaptırılan inceleme ve denetim sonucunda bu Yasa kurallarına aykırılık tesbit edilmesi halinde;</w:t>
            </w:r>
          </w:p>
        </w:tc>
      </w:tr>
      <w:tr w:rsidR="00EF26B7" w:rsidRPr="00EF26B7" w:rsidTr="00DE031F">
        <w:trPr>
          <w:trHeight w:val="383"/>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284"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1276" w:type="dxa"/>
          </w:tcPr>
          <w:p w:rsidR="00EF26B7" w:rsidRPr="00EF26B7" w:rsidRDefault="00EF26B7" w:rsidP="00EF26B7">
            <w:pPr>
              <w:spacing w:after="0" w:line="240" w:lineRule="auto"/>
              <w:jc w:val="both"/>
              <w:rPr>
                <w:rFonts w:ascii="Times New Roman" w:eastAsia="Calibri" w:hAnsi="Times New Roman" w:cs="Times New Roman"/>
                <w:sz w:val="24"/>
                <w:szCs w:val="24"/>
              </w:rPr>
            </w:pPr>
          </w:p>
        </w:tc>
        <w:tc>
          <w:tcPr>
            <w:tcW w:w="850" w:type="dxa"/>
          </w:tcPr>
          <w:p w:rsidR="00EF26B7" w:rsidRPr="00EF26B7" w:rsidRDefault="00EF26B7" w:rsidP="00EF26B7">
            <w:pPr>
              <w:spacing w:after="0" w:line="240" w:lineRule="auto"/>
              <w:jc w:val="right"/>
              <w:rPr>
                <w:rFonts w:ascii="Times New Roman" w:eastAsia="Calibri" w:hAnsi="Times New Roman" w:cs="Times New Roman"/>
                <w:sz w:val="24"/>
                <w:szCs w:val="24"/>
              </w:rPr>
            </w:pPr>
          </w:p>
        </w:tc>
        <w:tc>
          <w:tcPr>
            <w:tcW w:w="5274" w:type="dxa"/>
            <w:gridSpan w:val="3"/>
          </w:tcPr>
          <w:p w:rsidR="00EF26B7" w:rsidRPr="00EF26B7" w:rsidRDefault="00EF26B7" w:rsidP="00EF26B7">
            <w:pPr>
              <w:widowControl w:val="0"/>
              <w:shd w:val="clear" w:color="auto" w:fill="FFFFFF"/>
              <w:tabs>
                <w:tab w:val="left" w:pos="373"/>
                <w:tab w:val="left" w:pos="493"/>
              </w:tabs>
              <w:autoSpaceDE w:val="0"/>
              <w:autoSpaceDN w:val="0"/>
              <w:adjustRightInd w:val="0"/>
              <w:spacing w:after="0" w:line="259" w:lineRule="auto"/>
              <w:jc w:val="both"/>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 xml:space="preserve">acentelik faaliyetleri Sigorta Yöneticisi tarafından altı aya kadar aykırılığın düzeltilmesi amacıyla geçici olarak durdurulur. </w:t>
            </w:r>
          </w:p>
        </w:tc>
      </w:tr>
      <w:tr w:rsidR="00EF26B7" w:rsidRPr="00EF26B7" w:rsidTr="00DE031F">
        <w:trPr>
          <w:trHeight w:val="383"/>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284"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1276" w:type="dxa"/>
          </w:tcPr>
          <w:p w:rsidR="00EF26B7" w:rsidRPr="00EF26B7" w:rsidRDefault="00EF26B7" w:rsidP="00EF26B7">
            <w:pPr>
              <w:spacing w:after="0" w:line="240" w:lineRule="auto"/>
              <w:jc w:val="both"/>
              <w:rPr>
                <w:rFonts w:ascii="Times New Roman" w:eastAsia="Calibri" w:hAnsi="Times New Roman" w:cs="Times New Roman"/>
                <w:sz w:val="24"/>
                <w:szCs w:val="24"/>
              </w:rPr>
            </w:pPr>
          </w:p>
        </w:tc>
        <w:tc>
          <w:tcPr>
            <w:tcW w:w="850" w:type="dxa"/>
          </w:tcPr>
          <w:p w:rsidR="00EF26B7" w:rsidRPr="00EF26B7" w:rsidRDefault="00EF26B7" w:rsidP="00EF26B7">
            <w:pPr>
              <w:spacing w:after="0" w:line="240" w:lineRule="auto"/>
              <w:jc w:val="right"/>
              <w:rPr>
                <w:rFonts w:ascii="Times New Roman" w:eastAsia="Calibri" w:hAnsi="Times New Roman" w:cs="Times New Roman"/>
                <w:sz w:val="24"/>
                <w:szCs w:val="24"/>
              </w:rPr>
            </w:pPr>
          </w:p>
        </w:tc>
        <w:tc>
          <w:tcPr>
            <w:tcW w:w="709" w:type="dxa"/>
          </w:tcPr>
          <w:p w:rsidR="00EF26B7" w:rsidRPr="00EF26B7" w:rsidRDefault="00EF26B7" w:rsidP="00EF26B7">
            <w:pPr>
              <w:spacing w:after="0" w:line="240" w:lineRule="auto"/>
              <w:jc w:val="center"/>
              <w:rPr>
                <w:rFonts w:ascii="Times New Roman" w:eastAsia="Calibri" w:hAnsi="Times New Roman" w:cs="Times New Roman"/>
                <w:sz w:val="24"/>
                <w:szCs w:val="24"/>
              </w:rPr>
            </w:pPr>
            <w:r w:rsidRPr="00EF26B7">
              <w:rPr>
                <w:rFonts w:ascii="Times New Roman" w:eastAsia="Calibri" w:hAnsi="Times New Roman" w:cs="Times New Roman"/>
                <w:sz w:val="24"/>
                <w:szCs w:val="24"/>
              </w:rPr>
              <w:t>(C)</w:t>
            </w:r>
          </w:p>
        </w:tc>
        <w:tc>
          <w:tcPr>
            <w:tcW w:w="4565" w:type="dxa"/>
            <w:gridSpan w:val="2"/>
          </w:tcPr>
          <w:p w:rsidR="00EF26B7" w:rsidRPr="00EF26B7" w:rsidRDefault="00EF26B7" w:rsidP="00EF26B7">
            <w:pPr>
              <w:widowControl w:val="0"/>
              <w:shd w:val="clear" w:color="auto" w:fill="FFFFFF"/>
              <w:tabs>
                <w:tab w:val="left" w:pos="373"/>
                <w:tab w:val="left" w:pos="493"/>
              </w:tabs>
              <w:autoSpaceDE w:val="0"/>
              <w:autoSpaceDN w:val="0"/>
              <w:adjustRightInd w:val="0"/>
              <w:spacing w:after="0" w:line="259" w:lineRule="auto"/>
              <w:jc w:val="both"/>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Sigorta Yöneticisi, geçici olarak faaliyetleri durdurulan sigorta acentelerinin yukarıdaki (A) ve (B) alt bendlerindeki aykırılıkların iki yıl içerisinde tekrarlanması halinde sigorta acenteliği lisansını iptal eder. Lisansı iptal edilen sigorta acentelerinin Birlik nezdindeki kaydı silinir.</w:t>
            </w:r>
          </w:p>
        </w:tc>
      </w:tr>
    </w:tbl>
    <w:p w:rsidR="00EF26B7" w:rsidRPr="00EF26B7" w:rsidRDefault="00EF26B7" w:rsidP="00EF26B7">
      <w:pPr>
        <w:spacing w:after="160" w:line="259" w:lineRule="auto"/>
        <w:rPr>
          <w:rFonts w:ascii="Calibri" w:eastAsia="Calibri" w:hAnsi="Calibri" w:cs="Times New Roman"/>
          <w:lang w:val="en-GB"/>
        </w:rPr>
      </w:pPr>
      <w:r w:rsidRPr="00EF26B7">
        <w:rPr>
          <w:rFonts w:ascii="Calibri" w:eastAsia="Calibri" w:hAnsi="Calibri" w:cs="Times New Roman"/>
          <w:lang w:val="en-GB"/>
        </w:rPr>
        <w:br w:type="page"/>
      </w:r>
    </w:p>
    <w:tbl>
      <w:tblPr>
        <w:tblW w:w="9488" w:type="dxa"/>
        <w:tblInd w:w="5" w:type="dxa"/>
        <w:tblLayout w:type="fixed"/>
        <w:tblLook w:val="0000" w:firstRow="0" w:lastRow="0" w:firstColumn="0" w:lastColumn="0" w:noHBand="0" w:noVBand="0"/>
      </w:tblPr>
      <w:tblGrid>
        <w:gridCol w:w="1804"/>
        <w:gridCol w:w="284"/>
        <w:gridCol w:w="1276"/>
        <w:gridCol w:w="850"/>
        <w:gridCol w:w="5038"/>
        <w:gridCol w:w="236"/>
      </w:tblGrid>
      <w:tr w:rsidR="00EF26B7" w:rsidRPr="00EF26B7" w:rsidTr="00DE031F">
        <w:trPr>
          <w:trHeight w:val="383"/>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284"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1276" w:type="dxa"/>
          </w:tcPr>
          <w:p w:rsidR="00EF26B7" w:rsidRPr="00EF26B7" w:rsidRDefault="00EF26B7" w:rsidP="00EF26B7">
            <w:pPr>
              <w:spacing w:after="0" w:line="240" w:lineRule="auto"/>
              <w:jc w:val="both"/>
              <w:rPr>
                <w:rFonts w:ascii="Times New Roman" w:eastAsia="Calibri" w:hAnsi="Times New Roman" w:cs="Times New Roman"/>
                <w:sz w:val="24"/>
                <w:szCs w:val="24"/>
              </w:rPr>
            </w:pPr>
            <w:r w:rsidRPr="00EF26B7">
              <w:rPr>
                <w:rFonts w:ascii="Times New Roman" w:eastAsia="Calibri" w:hAnsi="Times New Roman" w:cs="Times New Roman"/>
                <w:sz w:val="24"/>
                <w:szCs w:val="24"/>
              </w:rPr>
              <w:t>62/2017</w:t>
            </w:r>
          </w:p>
        </w:tc>
        <w:tc>
          <w:tcPr>
            <w:tcW w:w="850" w:type="dxa"/>
          </w:tcPr>
          <w:p w:rsidR="00EF26B7" w:rsidRPr="00EF26B7" w:rsidRDefault="00EF26B7" w:rsidP="00EF26B7">
            <w:pPr>
              <w:spacing w:after="0" w:line="240" w:lineRule="auto"/>
              <w:jc w:val="right"/>
              <w:rPr>
                <w:rFonts w:ascii="Times New Roman" w:eastAsia="Calibri" w:hAnsi="Times New Roman" w:cs="Times New Roman"/>
                <w:sz w:val="24"/>
                <w:szCs w:val="24"/>
              </w:rPr>
            </w:pPr>
            <w:r w:rsidRPr="00EF26B7">
              <w:rPr>
                <w:rFonts w:ascii="Times New Roman" w:eastAsia="Calibri" w:hAnsi="Times New Roman" w:cs="Times New Roman"/>
                <w:sz w:val="24"/>
                <w:szCs w:val="24"/>
              </w:rPr>
              <w:t>(6)</w:t>
            </w:r>
          </w:p>
        </w:tc>
        <w:tc>
          <w:tcPr>
            <w:tcW w:w="5274" w:type="dxa"/>
            <w:gridSpan w:val="2"/>
          </w:tcPr>
          <w:p w:rsidR="00EF26B7" w:rsidRPr="00EF26B7" w:rsidRDefault="00EF26B7" w:rsidP="00EF26B7">
            <w:pPr>
              <w:widowControl w:val="0"/>
              <w:shd w:val="clear" w:color="auto" w:fill="FFFFFF"/>
              <w:tabs>
                <w:tab w:val="left" w:pos="373"/>
                <w:tab w:val="left" w:pos="493"/>
              </w:tabs>
              <w:autoSpaceDE w:val="0"/>
              <w:autoSpaceDN w:val="0"/>
              <w:adjustRightInd w:val="0"/>
              <w:spacing w:after="0" w:line="259" w:lineRule="auto"/>
              <w:jc w:val="both"/>
              <w:rPr>
                <w:rFonts w:ascii="Times New Roman" w:eastAsia="Calibri" w:hAnsi="Times New Roman" w:cs="Times New Roman"/>
                <w:color w:val="000000"/>
                <w:sz w:val="24"/>
                <w:szCs w:val="24"/>
              </w:rPr>
            </w:pPr>
            <w:r w:rsidRPr="00EF26B7">
              <w:rPr>
                <w:rFonts w:ascii="Times New Roman" w:eastAsia="Calibri" w:hAnsi="Times New Roman" w:cs="Times New Roman"/>
                <w:sz w:val="24"/>
                <w:szCs w:val="24"/>
                <w:lang w:val="en-GB" w:eastAsia="tr-TR"/>
              </w:rPr>
              <w:t xml:space="preserve">Kuzey Kıbrıs Türk Cumhuriyeti Bankacılık Yasası </w:t>
            </w:r>
            <w:r w:rsidRPr="00EF26B7">
              <w:rPr>
                <w:rFonts w:ascii="Times New Roman" w:eastAsia="Calibri" w:hAnsi="Times New Roman" w:cs="Times New Roman"/>
                <w:color w:val="000000"/>
                <w:sz w:val="24"/>
                <w:szCs w:val="24"/>
              </w:rPr>
              <w:t>tahtında kurulan bankalara, bu maddenin (4)’üncü fıkrasının (B) bendi ile (Ç) bendinin (a) alt bendi dışındaki kuralları uygulanmaz.</w:t>
            </w:r>
          </w:p>
        </w:tc>
      </w:tr>
      <w:tr w:rsidR="00EF26B7" w:rsidRPr="00EF26B7" w:rsidTr="00DE031F">
        <w:trPr>
          <w:trHeight w:val="383"/>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284"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1276" w:type="dxa"/>
          </w:tcPr>
          <w:p w:rsidR="00EF26B7" w:rsidRPr="00EF26B7" w:rsidRDefault="00EF26B7" w:rsidP="00EF26B7">
            <w:pPr>
              <w:spacing w:after="0" w:line="240" w:lineRule="auto"/>
              <w:jc w:val="both"/>
              <w:rPr>
                <w:rFonts w:ascii="Times New Roman" w:eastAsia="Calibri" w:hAnsi="Times New Roman" w:cs="Times New Roman"/>
                <w:sz w:val="24"/>
                <w:szCs w:val="24"/>
              </w:rPr>
            </w:pPr>
          </w:p>
        </w:tc>
        <w:tc>
          <w:tcPr>
            <w:tcW w:w="850" w:type="dxa"/>
          </w:tcPr>
          <w:p w:rsidR="00EF26B7" w:rsidRPr="00EF26B7" w:rsidRDefault="00EF26B7" w:rsidP="00EF26B7">
            <w:pPr>
              <w:spacing w:after="0" w:line="240" w:lineRule="auto"/>
              <w:jc w:val="right"/>
              <w:rPr>
                <w:rFonts w:ascii="Times New Roman" w:eastAsia="Calibri" w:hAnsi="Times New Roman" w:cs="Times New Roman"/>
                <w:sz w:val="24"/>
                <w:szCs w:val="24"/>
              </w:rPr>
            </w:pPr>
            <w:r w:rsidRPr="00EF26B7">
              <w:rPr>
                <w:rFonts w:ascii="Times New Roman" w:eastAsia="Calibri" w:hAnsi="Times New Roman" w:cs="Times New Roman"/>
                <w:sz w:val="24"/>
                <w:szCs w:val="24"/>
              </w:rPr>
              <w:t>(7)</w:t>
            </w:r>
          </w:p>
        </w:tc>
        <w:tc>
          <w:tcPr>
            <w:tcW w:w="5274" w:type="dxa"/>
            <w:gridSpan w:val="2"/>
          </w:tcPr>
          <w:p w:rsidR="00EF26B7" w:rsidRPr="00EF26B7" w:rsidRDefault="00EF26B7" w:rsidP="00EF26B7">
            <w:pPr>
              <w:widowControl w:val="0"/>
              <w:shd w:val="clear" w:color="auto" w:fill="FFFFFF"/>
              <w:tabs>
                <w:tab w:val="left" w:pos="373"/>
                <w:tab w:val="left" w:pos="493"/>
              </w:tabs>
              <w:autoSpaceDE w:val="0"/>
              <w:autoSpaceDN w:val="0"/>
              <w:adjustRightInd w:val="0"/>
              <w:spacing w:after="0" w:line="259" w:lineRule="auto"/>
              <w:jc w:val="both"/>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Bakanlar Kurulu günün ekonomik koşullarını da göz önünde bulundurarak bu maddede öngörülen lisans ücretini, Birliğin talebi ve Sigorta Yöneticisinin uygunluğu ile bu maddede öngörülen asgari teminat miktarını  on katına ulaşıncaya kadar artırmaya yetkilidir.</w:t>
            </w:r>
          </w:p>
        </w:tc>
      </w:tr>
      <w:tr w:rsidR="00EF26B7" w:rsidRPr="00EF26B7" w:rsidTr="00DE031F">
        <w:trPr>
          <w:trHeight w:val="383"/>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284"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1276" w:type="dxa"/>
          </w:tcPr>
          <w:p w:rsidR="00EF26B7" w:rsidRPr="00EF26B7" w:rsidRDefault="00EF26B7" w:rsidP="00EF26B7">
            <w:pPr>
              <w:spacing w:after="0" w:line="240" w:lineRule="auto"/>
              <w:jc w:val="both"/>
              <w:rPr>
                <w:rFonts w:ascii="Times New Roman" w:eastAsia="Calibri" w:hAnsi="Times New Roman" w:cs="Times New Roman"/>
                <w:sz w:val="24"/>
                <w:szCs w:val="24"/>
              </w:rPr>
            </w:pPr>
          </w:p>
        </w:tc>
        <w:tc>
          <w:tcPr>
            <w:tcW w:w="850" w:type="dxa"/>
          </w:tcPr>
          <w:p w:rsidR="00EF26B7" w:rsidRPr="00EF26B7" w:rsidRDefault="00EF26B7" w:rsidP="00EF26B7">
            <w:pPr>
              <w:spacing w:after="0" w:line="240" w:lineRule="auto"/>
              <w:jc w:val="right"/>
              <w:rPr>
                <w:rFonts w:ascii="Times New Roman" w:eastAsia="Calibri" w:hAnsi="Times New Roman" w:cs="Times New Roman"/>
                <w:sz w:val="24"/>
                <w:szCs w:val="24"/>
              </w:rPr>
            </w:pPr>
            <w:r w:rsidRPr="00EF26B7">
              <w:rPr>
                <w:rFonts w:ascii="Times New Roman" w:eastAsia="Calibri" w:hAnsi="Times New Roman" w:cs="Times New Roman"/>
                <w:sz w:val="24"/>
                <w:szCs w:val="24"/>
              </w:rPr>
              <w:t>(8)</w:t>
            </w:r>
          </w:p>
        </w:tc>
        <w:tc>
          <w:tcPr>
            <w:tcW w:w="5274" w:type="dxa"/>
            <w:gridSpan w:val="2"/>
          </w:tcPr>
          <w:p w:rsidR="00EF26B7" w:rsidRPr="00EF26B7" w:rsidRDefault="00EF26B7" w:rsidP="00EF26B7">
            <w:pPr>
              <w:widowControl w:val="0"/>
              <w:shd w:val="clear" w:color="auto" w:fill="FFFFFF"/>
              <w:tabs>
                <w:tab w:val="left" w:pos="373"/>
                <w:tab w:val="left" w:pos="493"/>
              </w:tabs>
              <w:autoSpaceDE w:val="0"/>
              <w:autoSpaceDN w:val="0"/>
              <w:adjustRightInd w:val="0"/>
              <w:spacing w:after="0" w:line="259" w:lineRule="auto"/>
              <w:jc w:val="both"/>
              <w:rPr>
                <w:rFonts w:ascii="Times New Roman" w:eastAsia="Calibri" w:hAnsi="Times New Roman" w:cs="Times New Roman"/>
                <w:color w:val="000000"/>
                <w:sz w:val="24"/>
                <w:szCs w:val="24"/>
              </w:rPr>
            </w:pPr>
            <w:r w:rsidRPr="00EF26B7">
              <w:rPr>
                <w:rFonts w:ascii="Times New Roman" w:eastAsia="Calibri" w:hAnsi="Times New Roman" w:cs="Times New Roman"/>
                <w:color w:val="000000"/>
                <w:sz w:val="24"/>
                <w:szCs w:val="24"/>
              </w:rPr>
              <w:t>Sigorta acenteleri ile ilgili usul ve esaslar, Bakanlıkça hazırlanacak ve Bakanlar Kurulunca Resmi Gazete’de yayımlanacak tüzüklerle belirlenir.”</w:t>
            </w:r>
          </w:p>
        </w:tc>
      </w:tr>
      <w:tr w:rsidR="00EF26B7" w:rsidRPr="00EF26B7" w:rsidTr="00DE031F">
        <w:trPr>
          <w:trHeight w:val="87"/>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284"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1276" w:type="dxa"/>
          </w:tcPr>
          <w:p w:rsidR="00EF26B7" w:rsidRPr="00EF26B7" w:rsidRDefault="00EF26B7" w:rsidP="00EF26B7">
            <w:pPr>
              <w:spacing w:after="0" w:line="240" w:lineRule="auto"/>
              <w:jc w:val="both"/>
              <w:rPr>
                <w:rFonts w:ascii="Times New Roman" w:eastAsia="Calibri" w:hAnsi="Times New Roman" w:cs="Times New Roman"/>
                <w:sz w:val="24"/>
                <w:szCs w:val="24"/>
              </w:rPr>
            </w:pPr>
          </w:p>
        </w:tc>
        <w:tc>
          <w:tcPr>
            <w:tcW w:w="850" w:type="dxa"/>
          </w:tcPr>
          <w:p w:rsidR="00EF26B7" w:rsidRPr="00EF26B7" w:rsidRDefault="00EF26B7" w:rsidP="00EF26B7">
            <w:pPr>
              <w:spacing w:after="0" w:line="240" w:lineRule="auto"/>
              <w:jc w:val="right"/>
              <w:rPr>
                <w:rFonts w:ascii="Times New Roman" w:eastAsia="Calibri" w:hAnsi="Times New Roman" w:cs="Times New Roman"/>
                <w:sz w:val="24"/>
                <w:szCs w:val="24"/>
              </w:rPr>
            </w:pPr>
          </w:p>
        </w:tc>
        <w:tc>
          <w:tcPr>
            <w:tcW w:w="5274" w:type="dxa"/>
            <w:gridSpan w:val="2"/>
          </w:tcPr>
          <w:p w:rsidR="00EF26B7" w:rsidRPr="00EF26B7" w:rsidRDefault="00EF26B7" w:rsidP="00EF26B7">
            <w:pPr>
              <w:widowControl w:val="0"/>
              <w:shd w:val="clear" w:color="auto" w:fill="FFFFFF"/>
              <w:tabs>
                <w:tab w:val="left" w:pos="373"/>
                <w:tab w:val="left" w:pos="493"/>
              </w:tabs>
              <w:autoSpaceDE w:val="0"/>
              <w:autoSpaceDN w:val="0"/>
              <w:adjustRightInd w:val="0"/>
              <w:spacing w:after="0" w:line="259" w:lineRule="auto"/>
              <w:jc w:val="both"/>
              <w:rPr>
                <w:rFonts w:ascii="Times New Roman" w:eastAsia="Calibri" w:hAnsi="Times New Roman" w:cs="Times New Roman"/>
                <w:color w:val="000000"/>
                <w:sz w:val="24"/>
                <w:szCs w:val="24"/>
              </w:rPr>
            </w:pPr>
          </w:p>
        </w:tc>
      </w:tr>
      <w:tr w:rsidR="00EF26B7" w:rsidRPr="00EF26B7" w:rsidTr="00DE031F">
        <w:trPr>
          <w:gridAfter w:val="1"/>
          <w:wAfter w:w="236" w:type="dxa"/>
          <w:trHeight w:val="344"/>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r w:rsidRPr="00EF26B7">
              <w:rPr>
                <w:rFonts w:ascii="Times New Roman" w:eastAsia="Calibri" w:hAnsi="Times New Roman" w:cs="Times New Roman"/>
                <w:sz w:val="24"/>
                <w:szCs w:val="24"/>
              </w:rPr>
              <w:t xml:space="preserve">Geçici Madde </w:t>
            </w:r>
          </w:p>
          <w:p w:rsidR="00EF26B7" w:rsidRPr="00EF26B7" w:rsidRDefault="00EF26B7" w:rsidP="00EF26B7">
            <w:pPr>
              <w:spacing w:after="0" w:line="240" w:lineRule="auto"/>
              <w:rPr>
                <w:rFonts w:ascii="Times New Roman" w:eastAsia="Calibri" w:hAnsi="Times New Roman" w:cs="Times New Roman"/>
                <w:sz w:val="24"/>
                <w:szCs w:val="24"/>
              </w:rPr>
            </w:pPr>
            <w:r w:rsidRPr="00EF26B7">
              <w:rPr>
                <w:rFonts w:ascii="Times New Roman" w:eastAsia="Calibri" w:hAnsi="Times New Roman" w:cs="Times New Roman"/>
                <w:sz w:val="24"/>
                <w:szCs w:val="24"/>
              </w:rPr>
              <w:t xml:space="preserve">Bu Değişiklik Yasasının Yürürlüğe Girdiği Tarihten Önce Faaliyet Gösteren Sigorta Acentelerinin Tesis Ettikleri Teminatlar  </w:t>
            </w:r>
          </w:p>
        </w:tc>
        <w:tc>
          <w:tcPr>
            <w:tcW w:w="7448" w:type="dxa"/>
            <w:gridSpan w:val="4"/>
          </w:tcPr>
          <w:p w:rsidR="00EF26B7" w:rsidRPr="00EF26B7" w:rsidRDefault="00EF26B7" w:rsidP="00EF26B7">
            <w:pPr>
              <w:spacing w:after="0" w:line="240" w:lineRule="auto"/>
              <w:jc w:val="both"/>
              <w:rPr>
                <w:rFonts w:ascii="Times New Roman" w:eastAsia="Calibri" w:hAnsi="Times New Roman" w:cs="Times New Roman"/>
                <w:sz w:val="24"/>
                <w:szCs w:val="24"/>
              </w:rPr>
            </w:pPr>
            <w:r w:rsidRPr="00EF26B7">
              <w:rPr>
                <w:rFonts w:ascii="Times New Roman" w:eastAsia="Calibri" w:hAnsi="Times New Roman" w:cs="Times New Roman"/>
                <w:sz w:val="24"/>
                <w:szCs w:val="24"/>
              </w:rPr>
              <w:t>1. Bu Değişiklik Yasasının yürürlüğe girdiği tarihten önce lisans almış sigorta acenteleri, şirket lehine verdikleri teminatları, bu (Değişiklik) Yasasının yürürlüğe girdiği tarihten başlayarak üç ay içerisinde, öngörülen süresiz teminat tutarına çıkarmak zorundadırlar.</w:t>
            </w:r>
          </w:p>
        </w:tc>
      </w:tr>
      <w:tr w:rsidR="00EF26B7" w:rsidRPr="00EF26B7" w:rsidTr="00DE031F">
        <w:trPr>
          <w:gridAfter w:val="1"/>
          <w:wAfter w:w="236" w:type="dxa"/>
          <w:trHeight w:val="227"/>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p>
        </w:tc>
        <w:tc>
          <w:tcPr>
            <w:tcW w:w="284" w:type="dxa"/>
          </w:tcPr>
          <w:p w:rsidR="00EF26B7" w:rsidRPr="00EF26B7" w:rsidRDefault="00EF26B7" w:rsidP="00EF26B7">
            <w:pPr>
              <w:spacing w:after="0" w:line="240" w:lineRule="auto"/>
              <w:ind w:left="360"/>
              <w:jc w:val="center"/>
              <w:rPr>
                <w:rFonts w:ascii="Times New Roman" w:eastAsia="Calibri" w:hAnsi="Times New Roman" w:cs="Times New Roman"/>
                <w:sz w:val="24"/>
                <w:szCs w:val="24"/>
              </w:rPr>
            </w:pPr>
          </w:p>
        </w:tc>
        <w:tc>
          <w:tcPr>
            <w:tcW w:w="7164" w:type="dxa"/>
            <w:gridSpan w:val="3"/>
          </w:tcPr>
          <w:p w:rsidR="00EF26B7" w:rsidRPr="00EF26B7" w:rsidRDefault="00EF26B7" w:rsidP="00EF26B7">
            <w:pPr>
              <w:spacing w:after="0" w:line="240" w:lineRule="auto"/>
              <w:jc w:val="both"/>
              <w:rPr>
                <w:rFonts w:ascii="Times New Roman" w:eastAsia="Calibri" w:hAnsi="Times New Roman" w:cs="Times New Roman"/>
                <w:sz w:val="24"/>
                <w:szCs w:val="24"/>
              </w:rPr>
            </w:pPr>
          </w:p>
        </w:tc>
      </w:tr>
      <w:tr w:rsidR="00EF26B7" w:rsidRPr="00EF26B7" w:rsidTr="00DE031F">
        <w:trPr>
          <w:gridAfter w:val="1"/>
          <w:wAfter w:w="236" w:type="dxa"/>
          <w:trHeight w:val="344"/>
        </w:trPr>
        <w:tc>
          <w:tcPr>
            <w:tcW w:w="1804" w:type="dxa"/>
          </w:tcPr>
          <w:p w:rsidR="00EF26B7" w:rsidRPr="00EF26B7" w:rsidRDefault="00EF26B7" w:rsidP="00EF26B7">
            <w:pPr>
              <w:spacing w:after="0" w:line="240" w:lineRule="auto"/>
              <w:rPr>
                <w:rFonts w:ascii="Times New Roman" w:eastAsia="Calibri" w:hAnsi="Times New Roman" w:cs="Times New Roman"/>
                <w:sz w:val="24"/>
                <w:szCs w:val="24"/>
              </w:rPr>
            </w:pPr>
            <w:r w:rsidRPr="00EF26B7">
              <w:rPr>
                <w:rFonts w:ascii="Times New Roman" w:eastAsia="Calibri" w:hAnsi="Times New Roman" w:cs="Times New Roman"/>
                <w:sz w:val="24"/>
                <w:szCs w:val="24"/>
              </w:rPr>
              <w:t>Yürürlüğe Giriş</w:t>
            </w:r>
          </w:p>
        </w:tc>
        <w:tc>
          <w:tcPr>
            <w:tcW w:w="7448" w:type="dxa"/>
            <w:gridSpan w:val="4"/>
          </w:tcPr>
          <w:p w:rsidR="00EF26B7" w:rsidRPr="00EF26B7" w:rsidRDefault="00EF26B7" w:rsidP="00EF26B7">
            <w:pPr>
              <w:spacing w:after="0" w:line="240" w:lineRule="auto"/>
              <w:jc w:val="both"/>
              <w:rPr>
                <w:rFonts w:ascii="Times New Roman" w:eastAsia="Calibri" w:hAnsi="Times New Roman" w:cs="Times New Roman"/>
                <w:sz w:val="24"/>
                <w:szCs w:val="24"/>
              </w:rPr>
            </w:pPr>
            <w:r w:rsidRPr="00EF26B7">
              <w:rPr>
                <w:rFonts w:ascii="Times New Roman" w:eastAsia="Calibri" w:hAnsi="Times New Roman" w:cs="Times New Roman"/>
                <w:sz w:val="24"/>
                <w:szCs w:val="24"/>
              </w:rPr>
              <w:t>4. Bu Yasa, Resmi Gazete’de yayımlandığı tarihten başlayarak yürürlüğe girer.</w:t>
            </w:r>
          </w:p>
        </w:tc>
      </w:tr>
    </w:tbl>
    <w:p w:rsidR="00EF26B7" w:rsidRPr="00EF26B7" w:rsidRDefault="00EF26B7" w:rsidP="00EF26B7">
      <w:pPr>
        <w:spacing w:after="160" w:line="259" w:lineRule="auto"/>
        <w:rPr>
          <w:rFonts w:ascii="Times New Roman" w:eastAsia="Calibri" w:hAnsi="Times New Roman" w:cs="Times New Roman"/>
          <w:b/>
          <w:sz w:val="24"/>
          <w:szCs w:val="24"/>
          <w:u w:val="single"/>
        </w:rPr>
      </w:pPr>
    </w:p>
    <w:p w:rsidR="00EF26B7" w:rsidRPr="00EF26B7" w:rsidRDefault="00EF26B7" w:rsidP="00EF26B7">
      <w:pPr>
        <w:spacing w:after="160" w:line="259" w:lineRule="auto"/>
        <w:rPr>
          <w:rFonts w:ascii="Times New Roman" w:eastAsia="Calibri" w:hAnsi="Times New Roman" w:cs="Times New Roman"/>
          <w:b/>
          <w:sz w:val="24"/>
          <w:szCs w:val="24"/>
          <w:u w:val="single"/>
        </w:rPr>
      </w:pPr>
    </w:p>
    <w:p w:rsidR="00AA319F" w:rsidRPr="007536E9" w:rsidRDefault="00AA319F" w:rsidP="00C1323D">
      <w:pPr>
        <w:rPr>
          <w:rFonts w:ascii="Times New Roman" w:hAnsi="Times New Roman" w:cs="Times New Roman"/>
          <w:sz w:val="26"/>
          <w:szCs w:val="26"/>
        </w:rPr>
      </w:pPr>
    </w:p>
    <w:sectPr w:rsidR="00AA319F" w:rsidRPr="007536E9" w:rsidSect="00C81E34">
      <w:type w:val="continuous"/>
      <w:pgSz w:w="11909" w:h="16834"/>
      <w:pgMar w:top="1083" w:right="992" w:bottom="544" w:left="1134" w:header="0" w:footer="6" w:gutter="0"/>
      <w:cols w:space="708"/>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24A5"/>
    <w:multiLevelType w:val="hybridMultilevel"/>
    <w:tmpl w:val="1E8C22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5676085"/>
    <w:multiLevelType w:val="hybridMultilevel"/>
    <w:tmpl w:val="AEF45BE0"/>
    <w:lvl w:ilvl="0" w:tplc="9B28EE62">
      <w:start w:val="8"/>
      <w:numFmt w:val="decimal"/>
      <w:lvlText w:val="%1-"/>
      <w:lvlJc w:val="left"/>
      <w:pPr>
        <w:tabs>
          <w:tab w:val="num" w:pos="1068"/>
        </w:tabs>
        <w:ind w:left="1068" w:hanging="360"/>
      </w:pPr>
      <w:rPr>
        <w:rFonts w:hint="default"/>
      </w:rPr>
    </w:lvl>
    <w:lvl w:ilvl="1" w:tplc="041F0019">
      <w:start w:val="1"/>
      <w:numFmt w:val="lowerLetter"/>
      <w:lvlText w:val="%2."/>
      <w:lvlJc w:val="left"/>
      <w:pPr>
        <w:tabs>
          <w:tab w:val="num" w:pos="1788"/>
        </w:tabs>
        <w:ind w:left="1788" w:hanging="360"/>
      </w:pPr>
    </w:lvl>
    <w:lvl w:ilvl="2" w:tplc="041F001B">
      <w:start w:val="1"/>
      <w:numFmt w:val="lowerRoman"/>
      <w:lvlText w:val="%3."/>
      <w:lvlJc w:val="right"/>
      <w:pPr>
        <w:tabs>
          <w:tab w:val="num" w:pos="2508"/>
        </w:tabs>
        <w:ind w:left="2508" w:hanging="180"/>
      </w:pPr>
    </w:lvl>
    <w:lvl w:ilvl="3" w:tplc="041F000F">
      <w:start w:val="1"/>
      <w:numFmt w:val="decimal"/>
      <w:lvlText w:val="%4."/>
      <w:lvlJc w:val="left"/>
      <w:pPr>
        <w:tabs>
          <w:tab w:val="num" w:pos="3228"/>
        </w:tabs>
        <w:ind w:left="3228" w:hanging="360"/>
      </w:pPr>
    </w:lvl>
    <w:lvl w:ilvl="4" w:tplc="041F0019">
      <w:start w:val="1"/>
      <w:numFmt w:val="lowerLetter"/>
      <w:lvlText w:val="%5."/>
      <w:lvlJc w:val="left"/>
      <w:pPr>
        <w:tabs>
          <w:tab w:val="num" w:pos="3948"/>
        </w:tabs>
        <w:ind w:left="3948" w:hanging="360"/>
      </w:pPr>
    </w:lvl>
    <w:lvl w:ilvl="5" w:tplc="041F001B">
      <w:start w:val="1"/>
      <w:numFmt w:val="lowerRoman"/>
      <w:lvlText w:val="%6."/>
      <w:lvlJc w:val="right"/>
      <w:pPr>
        <w:tabs>
          <w:tab w:val="num" w:pos="4668"/>
        </w:tabs>
        <w:ind w:left="4668" w:hanging="180"/>
      </w:pPr>
    </w:lvl>
    <w:lvl w:ilvl="6" w:tplc="041F000F">
      <w:start w:val="1"/>
      <w:numFmt w:val="decimal"/>
      <w:lvlText w:val="%7."/>
      <w:lvlJc w:val="left"/>
      <w:pPr>
        <w:tabs>
          <w:tab w:val="num" w:pos="5388"/>
        </w:tabs>
        <w:ind w:left="5388" w:hanging="360"/>
      </w:pPr>
    </w:lvl>
    <w:lvl w:ilvl="7" w:tplc="041F0019">
      <w:start w:val="1"/>
      <w:numFmt w:val="lowerLetter"/>
      <w:lvlText w:val="%8."/>
      <w:lvlJc w:val="left"/>
      <w:pPr>
        <w:tabs>
          <w:tab w:val="num" w:pos="6108"/>
        </w:tabs>
        <w:ind w:left="6108" w:hanging="360"/>
      </w:pPr>
    </w:lvl>
    <w:lvl w:ilvl="8" w:tplc="041F001B">
      <w:start w:val="1"/>
      <w:numFmt w:val="lowerRoman"/>
      <w:lvlText w:val="%9."/>
      <w:lvlJc w:val="right"/>
      <w:pPr>
        <w:tabs>
          <w:tab w:val="num" w:pos="6828"/>
        </w:tabs>
        <w:ind w:left="6828" w:hanging="180"/>
      </w:pPr>
    </w:lvl>
  </w:abstractNum>
  <w:abstractNum w:abstractNumId="2">
    <w:nsid w:val="0BC35762"/>
    <w:multiLevelType w:val="hybridMultilevel"/>
    <w:tmpl w:val="BA5E1C52"/>
    <w:lvl w:ilvl="0" w:tplc="AB4E65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F2A7E6C"/>
    <w:multiLevelType w:val="hybridMultilevel"/>
    <w:tmpl w:val="F92E01B2"/>
    <w:lvl w:ilvl="0" w:tplc="83F84388">
      <w:start w:val="1"/>
      <w:numFmt w:val="lowerLetter"/>
      <w:lvlText w:val="%1)"/>
      <w:lvlJc w:val="left"/>
      <w:pPr>
        <w:ind w:left="840" w:hanging="360"/>
      </w:pPr>
      <w:rPr>
        <w:rFonts w:asciiTheme="minorHAnsi" w:eastAsiaTheme="minorHAnsi" w:hAnsiTheme="minorHAnsi" w:cstheme="minorBidi"/>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4">
    <w:nsid w:val="13822923"/>
    <w:multiLevelType w:val="hybridMultilevel"/>
    <w:tmpl w:val="4C84CB82"/>
    <w:lvl w:ilvl="0" w:tplc="D3ECBD04">
      <w:start w:val="1"/>
      <w:numFmt w:val="upperLetter"/>
      <w:lvlText w:val="(%1)"/>
      <w:lvlJc w:val="left"/>
      <w:pPr>
        <w:tabs>
          <w:tab w:val="num" w:pos="1770"/>
        </w:tabs>
        <w:ind w:left="1770" w:hanging="360"/>
      </w:pPr>
      <w:rPr>
        <w:rFonts w:ascii="Times New Roman" w:eastAsiaTheme="minorHAnsi" w:hAnsi="Times New Roman" w:cs="Times New Roman"/>
      </w:rPr>
    </w:lvl>
    <w:lvl w:ilvl="1" w:tplc="041F0019">
      <w:start w:val="1"/>
      <w:numFmt w:val="lowerLetter"/>
      <w:lvlText w:val="%2."/>
      <w:lvlJc w:val="left"/>
      <w:pPr>
        <w:tabs>
          <w:tab w:val="num" w:pos="2490"/>
        </w:tabs>
        <w:ind w:left="2490" w:hanging="360"/>
      </w:pPr>
    </w:lvl>
    <w:lvl w:ilvl="2" w:tplc="041F001B">
      <w:start w:val="1"/>
      <w:numFmt w:val="lowerRoman"/>
      <w:lvlText w:val="%3."/>
      <w:lvlJc w:val="right"/>
      <w:pPr>
        <w:tabs>
          <w:tab w:val="num" w:pos="3210"/>
        </w:tabs>
        <w:ind w:left="3210" w:hanging="180"/>
      </w:pPr>
    </w:lvl>
    <w:lvl w:ilvl="3" w:tplc="041F000F">
      <w:start w:val="1"/>
      <w:numFmt w:val="decimal"/>
      <w:lvlText w:val="%4."/>
      <w:lvlJc w:val="left"/>
      <w:pPr>
        <w:tabs>
          <w:tab w:val="num" w:pos="3930"/>
        </w:tabs>
        <w:ind w:left="3930" w:hanging="360"/>
      </w:pPr>
    </w:lvl>
    <w:lvl w:ilvl="4" w:tplc="041F0019">
      <w:start w:val="1"/>
      <w:numFmt w:val="lowerLetter"/>
      <w:lvlText w:val="%5."/>
      <w:lvlJc w:val="left"/>
      <w:pPr>
        <w:tabs>
          <w:tab w:val="num" w:pos="4650"/>
        </w:tabs>
        <w:ind w:left="4650" w:hanging="360"/>
      </w:pPr>
    </w:lvl>
    <w:lvl w:ilvl="5" w:tplc="041F001B">
      <w:start w:val="1"/>
      <w:numFmt w:val="lowerRoman"/>
      <w:lvlText w:val="%6."/>
      <w:lvlJc w:val="right"/>
      <w:pPr>
        <w:tabs>
          <w:tab w:val="num" w:pos="5370"/>
        </w:tabs>
        <w:ind w:left="5370" w:hanging="180"/>
      </w:pPr>
    </w:lvl>
    <w:lvl w:ilvl="6" w:tplc="041F000F">
      <w:start w:val="1"/>
      <w:numFmt w:val="decimal"/>
      <w:lvlText w:val="%7."/>
      <w:lvlJc w:val="left"/>
      <w:pPr>
        <w:tabs>
          <w:tab w:val="num" w:pos="6090"/>
        </w:tabs>
        <w:ind w:left="6090" w:hanging="360"/>
      </w:pPr>
    </w:lvl>
    <w:lvl w:ilvl="7" w:tplc="041F0019">
      <w:start w:val="1"/>
      <w:numFmt w:val="lowerLetter"/>
      <w:lvlText w:val="%8."/>
      <w:lvlJc w:val="left"/>
      <w:pPr>
        <w:tabs>
          <w:tab w:val="num" w:pos="6810"/>
        </w:tabs>
        <w:ind w:left="6810" w:hanging="360"/>
      </w:pPr>
    </w:lvl>
    <w:lvl w:ilvl="8" w:tplc="041F001B">
      <w:start w:val="1"/>
      <w:numFmt w:val="lowerRoman"/>
      <w:lvlText w:val="%9."/>
      <w:lvlJc w:val="right"/>
      <w:pPr>
        <w:tabs>
          <w:tab w:val="num" w:pos="7530"/>
        </w:tabs>
        <w:ind w:left="7530" w:hanging="180"/>
      </w:pPr>
    </w:lvl>
  </w:abstractNum>
  <w:abstractNum w:abstractNumId="5">
    <w:nsid w:val="1E2D69A1"/>
    <w:multiLevelType w:val="hybridMultilevel"/>
    <w:tmpl w:val="D7E06F20"/>
    <w:lvl w:ilvl="0" w:tplc="D8EEE034">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3825965"/>
    <w:multiLevelType w:val="hybridMultilevel"/>
    <w:tmpl w:val="9B8E01A6"/>
    <w:lvl w:ilvl="0" w:tplc="6B1A5440">
      <w:start w:val="1"/>
      <w:numFmt w:val="decimal"/>
      <w:lvlText w:val="%1-"/>
      <w:lvlJc w:val="left"/>
      <w:pPr>
        <w:tabs>
          <w:tab w:val="num" w:pos="786"/>
        </w:tabs>
        <w:ind w:left="786" w:hanging="360"/>
      </w:pPr>
      <w:rPr>
        <w:rFonts w:hint="default"/>
      </w:rPr>
    </w:lvl>
    <w:lvl w:ilvl="1" w:tplc="041F0019">
      <w:start w:val="1"/>
      <w:numFmt w:val="lowerLetter"/>
      <w:lvlText w:val="%2."/>
      <w:lvlJc w:val="left"/>
      <w:pPr>
        <w:tabs>
          <w:tab w:val="num" w:pos="1506"/>
        </w:tabs>
        <w:ind w:left="1506" w:hanging="360"/>
      </w:pPr>
    </w:lvl>
    <w:lvl w:ilvl="2" w:tplc="041F001B">
      <w:start w:val="1"/>
      <w:numFmt w:val="lowerRoman"/>
      <w:lvlText w:val="%3."/>
      <w:lvlJc w:val="right"/>
      <w:pPr>
        <w:tabs>
          <w:tab w:val="num" w:pos="2226"/>
        </w:tabs>
        <w:ind w:left="2226" w:hanging="180"/>
      </w:pPr>
    </w:lvl>
    <w:lvl w:ilvl="3" w:tplc="041F000F">
      <w:start w:val="1"/>
      <w:numFmt w:val="decimal"/>
      <w:lvlText w:val="%4."/>
      <w:lvlJc w:val="left"/>
      <w:pPr>
        <w:tabs>
          <w:tab w:val="num" w:pos="2946"/>
        </w:tabs>
        <w:ind w:left="2946" w:hanging="360"/>
      </w:pPr>
    </w:lvl>
    <w:lvl w:ilvl="4" w:tplc="041F0019">
      <w:start w:val="1"/>
      <w:numFmt w:val="lowerLetter"/>
      <w:lvlText w:val="%5."/>
      <w:lvlJc w:val="left"/>
      <w:pPr>
        <w:tabs>
          <w:tab w:val="num" w:pos="3666"/>
        </w:tabs>
        <w:ind w:left="3666" w:hanging="360"/>
      </w:pPr>
    </w:lvl>
    <w:lvl w:ilvl="5" w:tplc="041F001B">
      <w:start w:val="1"/>
      <w:numFmt w:val="lowerRoman"/>
      <w:lvlText w:val="%6."/>
      <w:lvlJc w:val="right"/>
      <w:pPr>
        <w:tabs>
          <w:tab w:val="num" w:pos="4386"/>
        </w:tabs>
        <w:ind w:left="4386" w:hanging="180"/>
      </w:pPr>
    </w:lvl>
    <w:lvl w:ilvl="6" w:tplc="041F000F">
      <w:start w:val="1"/>
      <w:numFmt w:val="decimal"/>
      <w:lvlText w:val="%7."/>
      <w:lvlJc w:val="left"/>
      <w:pPr>
        <w:tabs>
          <w:tab w:val="num" w:pos="5106"/>
        </w:tabs>
        <w:ind w:left="5106" w:hanging="360"/>
      </w:pPr>
    </w:lvl>
    <w:lvl w:ilvl="7" w:tplc="041F0019">
      <w:start w:val="1"/>
      <w:numFmt w:val="lowerLetter"/>
      <w:lvlText w:val="%8."/>
      <w:lvlJc w:val="left"/>
      <w:pPr>
        <w:tabs>
          <w:tab w:val="num" w:pos="5826"/>
        </w:tabs>
        <w:ind w:left="5826" w:hanging="360"/>
      </w:pPr>
    </w:lvl>
    <w:lvl w:ilvl="8" w:tplc="041F001B">
      <w:start w:val="1"/>
      <w:numFmt w:val="lowerRoman"/>
      <w:lvlText w:val="%9."/>
      <w:lvlJc w:val="right"/>
      <w:pPr>
        <w:tabs>
          <w:tab w:val="num" w:pos="6546"/>
        </w:tabs>
        <w:ind w:left="6546" w:hanging="180"/>
      </w:pPr>
    </w:lvl>
  </w:abstractNum>
  <w:abstractNum w:abstractNumId="7">
    <w:nsid w:val="24A50859"/>
    <w:multiLevelType w:val="hybridMultilevel"/>
    <w:tmpl w:val="E782EB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4F5765F"/>
    <w:multiLevelType w:val="hybridMultilevel"/>
    <w:tmpl w:val="EF2E75D2"/>
    <w:lvl w:ilvl="0" w:tplc="4B0A2EAA">
      <w:start w:val="1"/>
      <w:numFmt w:val="decimal"/>
      <w:lvlText w:val="%1-"/>
      <w:lvlJc w:val="left"/>
      <w:pPr>
        <w:tabs>
          <w:tab w:val="num" w:pos="1068"/>
        </w:tabs>
        <w:ind w:left="1068" w:hanging="360"/>
      </w:pPr>
      <w:rPr>
        <w:rFonts w:hint="default"/>
      </w:rPr>
    </w:lvl>
    <w:lvl w:ilvl="1" w:tplc="8B548A4E">
      <w:start w:val="1"/>
      <w:numFmt w:val="upperLetter"/>
      <w:lvlText w:val="(%2)"/>
      <w:lvlJc w:val="left"/>
      <w:pPr>
        <w:tabs>
          <w:tab w:val="num" w:pos="1788"/>
        </w:tabs>
        <w:ind w:left="1788" w:hanging="360"/>
      </w:pPr>
      <w:rPr>
        <w:rFonts w:ascii="Times New Roman" w:eastAsiaTheme="minorHAnsi" w:hAnsi="Times New Roman" w:cs="Times New Roman"/>
      </w:rPr>
    </w:lvl>
    <w:lvl w:ilvl="2" w:tplc="041F001B">
      <w:start w:val="1"/>
      <w:numFmt w:val="lowerRoman"/>
      <w:lvlText w:val="%3."/>
      <w:lvlJc w:val="right"/>
      <w:pPr>
        <w:tabs>
          <w:tab w:val="num" w:pos="2508"/>
        </w:tabs>
        <w:ind w:left="2508" w:hanging="180"/>
      </w:pPr>
    </w:lvl>
    <w:lvl w:ilvl="3" w:tplc="041F000F">
      <w:start w:val="1"/>
      <w:numFmt w:val="decimal"/>
      <w:lvlText w:val="%4."/>
      <w:lvlJc w:val="left"/>
      <w:pPr>
        <w:tabs>
          <w:tab w:val="num" w:pos="3228"/>
        </w:tabs>
        <w:ind w:left="3228" w:hanging="360"/>
      </w:pPr>
    </w:lvl>
    <w:lvl w:ilvl="4" w:tplc="041F0019">
      <w:start w:val="1"/>
      <w:numFmt w:val="lowerLetter"/>
      <w:lvlText w:val="%5."/>
      <w:lvlJc w:val="left"/>
      <w:pPr>
        <w:tabs>
          <w:tab w:val="num" w:pos="3948"/>
        </w:tabs>
        <w:ind w:left="3948" w:hanging="360"/>
      </w:pPr>
    </w:lvl>
    <w:lvl w:ilvl="5" w:tplc="041F001B">
      <w:start w:val="1"/>
      <w:numFmt w:val="lowerRoman"/>
      <w:lvlText w:val="%6."/>
      <w:lvlJc w:val="right"/>
      <w:pPr>
        <w:tabs>
          <w:tab w:val="num" w:pos="4668"/>
        </w:tabs>
        <w:ind w:left="4668" w:hanging="180"/>
      </w:pPr>
    </w:lvl>
    <w:lvl w:ilvl="6" w:tplc="041F000F">
      <w:start w:val="1"/>
      <w:numFmt w:val="decimal"/>
      <w:lvlText w:val="%7."/>
      <w:lvlJc w:val="left"/>
      <w:pPr>
        <w:tabs>
          <w:tab w:val="num" w:pos="5388"/>
        </w:tabs>
        <w:ind w:left="5388" w:hanging="360"/>
      </w:pPr>
    </w:lvl>
    <w:lvl w:ilvl="7" w:tplc="041F0019">
      <w:start w:val="1"/>
      <w:numFmt w:val="lowerLetter"/>
      <w:lvlText w:val="%8."/>
      <w:lvlJc w:val="left"/>
      <w:pPr>
        <w:tabs>
          <w:tab w:val="num" w:pos="6108"/>
        </w:tabs>
        <w:ind w:left="6108" w:hanging="360"/>
      </w:pPr>
    </w:lvl>
    <w:lvl w:ilvl="8" w:tplc="041F001B">
      <w:start w:val="1"/>
      <w:numFmt w:val="lowerRoman"/>
      <w:lvlText w:val="%9."/>
      <w:lvlJc w:val="right"/>
      <w:pPr>
        <w:tabs>
          <w:tab w:val="num" w:pos="6828"/>
        </w:tabs>
        <w:ind w:left="6828" w:hanging="180"/>
      </w:pPr>
    </w:lvl>
  </w:abstractNum>
  <w:abstractNum w:abstractNumId="9">
    <w:nsid w:val="3BD5231C"/>
    <w:multiLevelType w:val="hybridMultilevel"/>
    <w:tmpl w:val="D15E7CA8"/>
    <w:lvl w:ilvl="0" w:tplc="6A605ED6">
      <w:start w:val="1"/>
      <w:numFmt w:val="decimal"/>
      <w:lvlText w:val="%1-"/>
      <w:lvlJc w:val="left"/>
      <w:pPr>
        <w:tabs>
          <w:tab w:val="num" w:pos="1683"/>
        </w:tabs>
        <w:ind w:left="1683" w:hanging="975"/>
      </w:pPr>
      <w:rPr>
        <w:rFonts w:hint="default"/>
      </w:rPr>
    </w:lvl>
    <w:lvl w:ilvl="1" w:tplc="041F0019">
      <w:start w:val="1"/>
      <w:numFmt w:val="lowerLetter"/>
      <w:lvlText w:val="%2."/>
      <w:lvlJc w:val="left"/>
      <w:pPr>
        <w:tabs>
          <w:tab w:val="num" w:pos="1788"/>
        </w:tabs>
        <w:ind w:left="1788" w:hanging="360"/>
      </w:pPr>
    </w:lvl>
    <w:lvl w:ilvl="2" w:tplc="041F001B">
      <w:start w:val="1"/>
      <w:numFmt w:val="lowerRoman"/>
      <w:lvlText w:val="%3."/>
      <w:lvlJc w:val="right"/>
      <w:pPr>
        <w:tabs>
          <w:tab w:val="num" w:pos="2508"/>
        </w:tabs>
        <w:ind w:left="2508" w:hanging="180"/>
      </w:pPr>
    </w:lvl>
    <w:lvl w:ilvl="3" w:tplc="041F000F">
      <w:start w:val="1"/>
      <w:numFmt w:val="decimal"/>
      <w:lvlText w:val="%4."/>
      <w:lvlJc w:val="left"/>
      <w:pPr>
        <w:tabs>
          <w:tab w:val="num" w:pos="3228"/>
        </w:tabs>
        <w:ind w:left="3228" w:hanging="360"/>
      </w:pPr>
    </w:lvl>
    <w:lvl w:ilvl="4" w:tplc="041F0019">
      <w:start w:val="1"/>
      <w:numFmt w:val="lowerLetter"/>
      <w:lvlText w:val="%5."/>
      <w:lvlJc w:val="left"/>
      <w:pPr>
        <w:tabs>
          <w:tab w:val="num" w:pos="3948"/>
        </w:tabs>
        <w:ind w:left="3948" w:hanging="360"/>
      </w:pPr>
    </w:lvl>
    <w:lvl w:ilvl="5" w:tplc="041F001B">
      <w:start w:val="1"/>
      <w:numFmt w:val="lowerRoman"/>
      <w:lvlText w:val="%6."/>
      <w:lvlJc w:val="right"/>
      <w:pPr>
        <w:tabs>
          <w:tab w:val="num" w:pos="4668"/>
        </w:tabs>
        <w:ind w:left="4668" w:hanging="180"/>
      </w:pPr>
    </w:lvl>
    <w:lvl w:ilvl="6" w:tplc="041F000F">
      <w:start w:val="1"/>
      <w:numFmt w:val="decimal"/>
      <w:lvlText w:val="%7."/>
      <w:lvlJc w:val="left"/>
      <w:pPr>
        <w:tabs>
          <w:tab w:val="num" w:pos="5388"/>
        </w:tabs>
        <w:ind w:left="5388" w:hanging="360"/>
      </w:pPr>
    </w:lvl>
    <w:lvl w:ilvl="7" w:tplc="041F0019">
      <w:start w:val="1"/>
      <w:numFmt w:val="lowerLetter"/>
      <w:lvlText w:val="%8."/>
      <w:lvlJc w:val="left"/>
      <w:pPr>
        <w:tabs>
          <w:tab w:val="num" w:pos="6108"/>
        </w:tabs>
        <w:ind w:left="6108" w:hanging="360"/>
      </w:pPr>
    </w:lvl>
    <w:lvl w:ilvl="8" w:tplc="041F001B">
      <w:start w:val="1"/>
      <w:numFmt w:val="lowerRoman"/>
      <w:lvlText w:val="%9."/>
      <w:lvlJc w:val="right"/>
      <w:pPr>
        <w:tabs>
          <w:tab w:val="num" w:pos="6828"/>
        </w:tabs>
        <w:ind w:left="6828" w:hanging="180"/>
      </w:pPr>
    </w:lvl>
  </w:abstractNum>
  <w:abstractNum w:abstractNumId="10">
    <w:nsid w:val="431D6775"/>
    <w:multiLevelType w:val="hybridMultilevel"/>
    <w:tmpl w:val="AB36A78C"/>
    <w:lvl w:ilvl="0" w:tplc="54D6FF4C">
      <w:start w:val="1"/>
      <w:numFmt w:val="decimal"/>
      <w:lvlText w:val="%1-"/>
      <w:lvlJc w:val="left"/>
      <w:pPr>
        <w:tabs>
          <w:tab w:val="num" w:pos="1683"/>
        </w:tabs>
        <w:ind w:left="1683" w:hanging="975"/>
      </w:pPr>
      <w:rPr>
        <w:rFonts w:hint="default"/>
      </w:rPr>
    </w:lvl>
    <w:lvl w:ilvl="1" w:tplc="041F0019">
      <w:start w:val="1"/>
      <w:numFmt w:val="lowerLetter"/>
      <w:lvlText w:val="%2."/>
      <w:lvlJc w:val="left"/>
      <w:pPr>
        <w:tabs>
          <w:tab w:val="num" w:pos="1788"/>
        </w:tabs>
        <w:ind w:left="1788" w:hanging="360"/>
      </w:pPr>
    </w:lvl>
    <w:lvl w:ilvl="2" w:tplc="041F001B">
      <w:start w:val="1"/>
      <w:numFmt w:val="lowerRoman"/>
      <w:lvlText w:val="%3."/>
      <w:lvlJc w:val="right"/>
      <w:pPr>
        <w:tabs>
          <w:tab w:val="num" w:pos="2508"/>
        </w:tabs>
        <w:ind w:left="2508" w:hanging="180"/>
      </w:pPr>
    </w:lvl>
    <w:lvl w:ilvl="3" w:tplc="041F000F">
      <w:start w:val="1"/>
      <w:numFmt w:val="decimal"/>
      <w:lvlText w:val="%4."/>
      <w:lvlJc w:val="left"/>
      <w:pPr>
        <w:tabs>
          <w:tab w:val="num" w:pos="3228"/>
        </w:tabs>
        <w:ind w:left="3228" w:hanging="360"/>
      </w:pPr>
    </w:lvl>
    <w:lvl w:ilvl="4" w:tplc="041F0019">
      <w:start w:val="1"/>
      <w:numFmt w:val="lowerLetter"/>
      <w:lvlText w:val="%5."/>
      <w:lvlJc w:val="left"/>
      <w:pPr>
        <w:tabs>
          <w:tab w:val="num" w:pos="3948"/>
        </w:tabs>
        <w:ind w:left="3948" w:hanging="360"/>
      </w:pPr>
    </w:lvl>
    <w:lvl w:ilvl="5" w:tplc="041F001B">
      <w:start w:val="1"/>
      <w:numFmt w:val="lowerRoman"/>
      <w:lvlText w:val="%6."/>
      <w:lvlJc w:val="right"/>
      <w:pPr>
        <w:tabs>
          <w:tab w:val="num" w:pos="4668"/>
        </w:tabs>
        <w:ind w:left="4668" w:hanging="180"/>
      </w:pPr>
    </w:lvl>
    <w:lvl w:ilvl="6" w:tplc="041F000F">
      <w:start w:val="1"/>
      <w:numFmt w:val="decimal"/>
      <w:lvlText w:val="%7."/>
      <w:lvlJc w:val="left"/>
      <w:pPr>
        <w:tabs>
          <w:tab w:val="num" w:pos="5388"/>
        </w:tabs>
        <w:ind w:left="5388" w:hanging="360"/>
      </w:pPr>
    </w:lvl>
    <w:lvl w:ilvl="7" w:tplc="041F0019">
      <w:start w:val="1"/>
      <w:numFmt w:val="lowerLetter"/>
      <w:lvlText w:val="%8."/>
      <w:lvlJc w:val="left"/>
      <w:pPr>
        <w:tabs>
          <w:tab w:val="num" w:pos="6108"/>
        </w:tabs>
        <w:ind w:left="6108" w:hanging="360"/>
      </w:pPr>
    </w:lvl>
    <w:lvl w:ilvl="8" w:tplc="041F001B">
      <w:start w:val="1"/>
      <w:numFmt w:val="lowerRoman"/>
      <w:lvlText w:val="%9."/>
      <w:lvlJc w:val="right"/>
      <w:pPr>
        <w:tabs>
          <w:tab w:val="num" w:pos="6828"/>
        </w:tabs>
        <w:ind w:left="6828" w:hanging="180"/>
      </w:pPr>
    </w:lvl>
  </w:abstractNum>
  <w:abstractNum w:abstractNumId="11">
    <w:nsid w:val="436C55EC"/>
    <w:multiLevelType w:val="hybridMultilevel"/>
    <w:tmpl w:val="BE404D1C"/>
    <w:lvl w:ilvl="0" w:tplc="5452508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6181B97"/>
    <w:multiLevelType w:val="hybridMultilevel"/>
    <w:tmpl w:val="89564AAC"/>
    <w:lvl w:ilvl="0" w:tplc="70946956">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66C23BE"/>
    <w:multiLevelType w:val="hybridMultilevel"/>
    <w:tmpl w:val="F92E01B2"/>
    <w:lvl w:ilvl="0" w:tplc="83F84388">
      <w:start w:val="1"/>
      <w:numFmt w:val="lowerLetter"/>
      <w:lvlText w:val="%1)"/>
      <w:lvlJc w:val="left"/>
      <w:pPr>
        <w:ind w:left="840" w:hanging="360"/>
      </w:pPr>
      <w:rPr>
        <w:rFonts w:asciiTheme="minorHAnsi" w:eastAsiaTheme="minorHAnsi" w:hAnsiTheme="minorHAnsi" w:cstheme="minorBidi"/>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14">
    <w:nsid w:val="60670902"/>
    <w:multiLevelType w:val="hybridMultilevel"/>
    <w:tmpl w:val="F92E01B2"/>
    <w:lvl w:ilvl="0" w:tplc="83F84388">
      <w:start w:val="1"/>
      <w:numFmt w:val="lowerLetter"/>
      <w:lvlText w:val="%1)"/>
      <w:lvlJc w:val="left"/>
      <w:pPr>
        <w:ind w:left="840" w:hanging="360"/>
      </w:pPr>
      <w:rPr>
        <w:rFonts w:asciiTheme="minorHAnsi" w:eastAsiaTheme="minorHAnsi" w:hAnsiTheme="minorHAnsi" w:cstheme="minorBidi"/>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15">
    <w:nsid w:val="6C025710"/>
    <w:multiLevelType w:val="hybridMultilevel"/>
    <w:tmpl w:val="F92E01B2"/>
    <w:lvl w:ilvl="0" w:tplc="83F84388">
      <w:start w:val="1"/>
      <w:numFmt w:val="lowerLetter"/>
      <w:lvlText w:val="%1)"/>
      <w:lvlJc w:val="left"/>
      <w:pPr>
        <w:ind w:left="840" w:hanging="360"/>
      </w:pPr>
      <w:rPr>
        <w:rFonts w:asciiTheme="minorHAnsi" w:eastAsiaTheme="minorHAnsi" w:hAnsiTheme="minorHAnsi" w:cstheme="minorBidi"/>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16">
    <w:nsid w:val="76EA4A53"/>
    <w:multiLevelType w:val="hybridMultilevel"/>
    <w:tmpl w:val="59604E06"/>
    <w:lvl w:ilvl="0" w:tplc="E0165236">
      <w:start w:val="1"/>
      <w:numFmt w:val="decimal"/>
      <w:lvlText w:val="%1-"/>
      <w:lvlJc w:val="left"/>
      <w:pPr>
        <w:tabs>
          <w:tab w:val="num" w:pos="786"/>
        </w:tabs>
        <w:ind w:left="786" w:hanging="360"/>
      </w:pPr>
      <w:rPr>
        <w:rFonts w:hint="default"/>
      </w:rPr>
    </w:lvl>
    <w:lvl w:ilvl="1" w:tplc="041F0019">
      <w:start w:val="1"/>
      <w:numFmt w:val="lowerLetter"/>
      <w:lvlText w:val="%2."/>
      <w:lvlJc w:val="left"/>
      <w:pPr>
        <w:tabs>
          <w:tab w:val="num" w:pos="1506"/>
        </w:tabs>
        <w:ind w:left="1506" w:hanging="360"/>
      </w:pPr>
    </w:lvl>
    <w:lvl w:ilvl="2" w:tplc="041F001B">
      <w:start w:val="1"/>
      <w:numFmt w:val="lowerRoman"/>
      <w:lvlText w:val="%3."/>
      <w:lvlJc w:val="right"/>
      <w:pPr>
        <w:tabs>
          <w:tab w:val="num" w:pos="2226"/>
        </w:tabs>
        <w:ind w:left="2226" w:hanging="180"/>
      </w:pPr>
    </w:lvl>
    <w:lvl w:ilvl="3" w:tplc="041F000F">
      <w:start w:val="1"/>
      <w:numFmt w:val="decimal"/>
      <w:lvlText w:val="%4."/>
      <w:lvlJc w:val="left"/>
      <w:pPr>
        <w:tabs>
          <w:tab w:val="num" w:pos="2946"/>
        </w:tabs>
        <w:ind w:left="2946" w:hanging="360"/>
      </w:pPr>
    </w:lvl>
    <w:lvl w:ilvl="4" w:tplc="041F0019">
      <w:start w:val="1"/>
      <w:numFmt w:val="lowerLetter"/>
      <w:lvlText w:val="%5."/>
      <w:lvlJc w:val="left"/>
      <w:pPr>
        <w:tabs>
          <w:tab w:val="num" w:pos="3666"/>
        </w:tabs>
        <w:ind w:left="3666" w:hanging="360"/>
      </w:pPr>
    </w:lvl>
    <w:lvl w:ilvl="5" w:tplc="041F001B">
      <w:start w:val="1"/>
      <w:numFmt w:val="lowerRoman"/>
      <w:lvlText w:val="%6."/>
      <w:lvlJc w:val="right"/>
      <w:pPr>
        <w:tabs>
          <w:tab w:val="num" w:pos="4386"/>
        </w:tabs>
        <w:ind w:left="4386" w:hanging="180"/>
      </w:pPr>
    </w:lvl>
    <w:lvl w:ilvl="6" w:tplc="041F000F">
      <w:start w:val="1"/>
      <w:numFmt w:val="decimal"/>
      <w:lvlText w:val="%7."/>
      <w:lvlJc w:val="left"/>
      <w:pPr>
        <w:tabs>
          <w:tab w:val="num" w:pos="5106"/>
        </w:tabs>
        <w:ind w:left="5106" w:hanging="360"/>
      </w:pPr>
    </w:lvl>
    <w:lvl w:ilvl="7" w:tplc="041F0019">
      <w:start w:val="1"/>
      <w:numFmt w:val="lowerLetter"/>
      <w:lvlText w:val="%8."/>
      <w:lvlJc w:val="left"/>
      <w:pPr>
        <w:tabs>
          <w:tab w:val="num" w:pos="5826"/>
        </w:tabs>
        <w:ind w:left="5826" w:hanging="360"/>
      </w:pPr>
    </w:lvl>
    <w:lvl w:ilvl="8" w:tplc="041F001B">
      <w:start w:val="1"/>
      <w:numFmt w:val="lowerRoman"/>
      <w:lvlText w:val="%9."/>
      <w:lvlJc w:val="right"/>
      <w:pPr>
        <w:tabs>
          <w:tab w:val="num" w:pos="6546"/>
        </w:tabs>
        <w:ind w:left="6546" w:hanging="180"/>
      </w:pPr>
    </w:lvl>
  </w:abstractNum>
  <w:num w:numId="1">
    <w:abstractNumId w:val="10"/>
  </w:num>
  <w:num w:numId="2">
    <w:abstractNumId w:val="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5"/>
  </w:num>
  <w:num w:numId="12">
    <w:abstractNumId w:val="2"/>
  </w:num>
  <w:num w:numId="13">
    <w:abstractNumId w:val="11"/>
  </w:num>
  <w:num w:numId="14">
    <w:abstractNumId w:val="14"/>
  </w:num>
  <w:num w:numId="15">
    <w:abstractNumId w:val="3"/>
  </w:num>
  <w:num w:numId="16">
    <w:abstractNumId w:val="13"/>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evenAndOddHeaders/>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23D"/>
    <w:rsid w:val="00000C7A"/>
    <w:rsid w:val="00015C7F"/>
    <w:rsid w:val="00022466"/>
    <w:rsid w:val="00030324"/>
    <w:rsid w:val="0003716A"/>
    <w:rsid w:val="00047026"/>
    <w:rsid w:val="0004734D"/>
    <w:rsid w:val="000475BE"/>
    <w:rsid w:val="00057919"/>
    <w:rsid w:val="000634A9"/>
    <w:rsid w:val="00066A31"/>
    <w:rsid w:val="000718E6"/>
    <w:rsid w:val="000A0C90"/>
    <w:rsid w:val="000A2BE1"/>
    <w:rsid w:val="000A55BA"/>
    <w:rsid w:val="000B64C9"/>
    <w:rsid w:val="000D09D2"/>
    <w:rsid w:val="000D5978"/>
    <w:rsid w:val="000E5289"/>
    <w:rsid w:val="00101930"/>
    <w:rsid w:val="001034BF"/>
    <w:rsid w:val="00106E62"/>
    <w:rsid w:val="00111A37"/>
    <w:rsid w:val="00122FE3"/>
    <w:rsid w:val="001339ED"/>
    <w:rsid w:val="00140FB4"/>
    <w:rsid w:val="00142F75"/>
    <w:rsid w:val="001505B3"/>
    <w:rsid w:val="001542A3"/>
    <w:rsid w:val="0016571F"/>
    <w:rsid w:val="00180E2C"/>
    <w:rsid w:val="00194327"/>
    <w:rsid w:val="001B127D"/>
    <w:rsid w:val="001C0597"/>
    <w:rsid w:val="001C0743"/>
    <w:rsid w:val="001C7767"/>
    <w:rsid w:val="001D191A"/>
    <w:rsid w:val="001D6594"/>
    <w:rsid w:val="001D75EA"/>
    <w:rsid w:val="001E162C"/>
    <w:rsid w:val="001E2FAC"/>
    <w:rsid w:val="001E5549"/>
    <w:rsid w:val="001F4701"/>
    <w:rsid w:val="00207911"/>
    <w:rsid w:val="00230B29"/>
    <w:rsid w:val="00233D79"/>
    <w:rsid w:val="00236679"/>
    <w:rsid w:val="00243647"/>
    <w:rsid w:val="002504E9"/>
    <w:rsid w:val="00253BAB"/>
    <w:rsid w:val="00263473"/>
    <w:rsid w:val="002664FC"/>
    <w:rsid w:val="00280342"/>
    <w:rsid w:val="00284103"/>
    <w:rsid w:val="0029419C"/>
    <w:rsid w:val="002950DB"/>
    <w:rsid w:val="00295EAB"/>
    <w:rsid w:val="002D2E21"/>
    <w:rsid w:val="002F02DF"/>
    <w:rsid w:val="002F5143"/>
    <w:rsid w:val="002F7A2C"/>
    <w:rsid w:val="003008F4"/>
    <w:rsid w:val="00302573"/>
    <w:rsid w:val="003169B8"/>
    <w:rsid w:val="00320E56"/>
    <w:rsid w:val="0032440C"/>
    <w:rsid w:val="0032470E"/>
    <w:rsid w:val="00330865"/>
    <w:rsid w:val="00332B21"/>
    <w:rsid w:val="003331DB"/>
    <w:rsid w:val="00336A14"/>
    <w:rsid w:val="00345A04"/>
    <w:rsid w:val="003504FD"/>
    <w:rsid w:val="00357240"/>
    <w:rsid w:val="00362C14"/>
    <w:rsid w:val="0037363F"/>
    <w:rsid w:val="00374C1F"/>
    <w:rsid w:val="00376925"/>
    <w:rsid w:val="00377A4D"/>
    <w:rsid w:val="00391AC3"/>
    <w:rsid w:val="00397038"/>
    <w:rsid w:val="003A7428"/>
    <w:rsid w:val="003C0C7B"/>
    <w:rsid w:val="003D045F"/>
    <w:rsid w:val="003D255C"/>
    <w:rsid w:val="003D4715"/>
    <w:rsid w:val="003D5208"/>
    <w:rsid w:val="003F6A78"/>
    <w:rsid w:val="00402D3B"/>
    <w:rsid w:val="004068A9"/>
    <w:rsid w:val="00415146"/>
    <w:rsid w:val="00425ADA"/>
    <w:rsid w:val="00441DC0"/>
    <w:rsid w:val="00441F4A"/>
    <w:rsid w:val="004509B1"/>
    <w:rsid w:val="00461160"/>
    <w:rsid w:val="0046216A"/>
    <w:rsid w:val="0046239B"/>
    <w:rsid w:val="00477194"/>
    <w:rsid w:val="004A3738"/>
    <w:rsid w:val="004B4F17"/>
    <w:rsid w:val="004B5FA0"/>
    <w:rsid w:val="004C0C62"/>
    <w:rsid w:val="004D3F1E"/>
    <w:rsid w:val="004D5A6D"/>
    <w:rsid w:val="004D6DC2"/>
    <w:rsid w:val="005100C8"/>
    <w:rsid w:val="0051355F"/>
    <w:rsid w:val="005161D6"/>
    <w:rsid w:val="00520017"/>
    <w:rsid w:val="00530AA6"/>
    <w:rsid w:val="00532D91"/>
    <w:rsid w:val="00536F79"/>
    <w:rsid w:val="00537731"/>
    <w:rsid w:val="00537B9B"/>
    <w:rsid w:val="00540A0B"/>
    <w:rsid w:val="0056357F"/>
    <w:rsid w:val="00566600"/>
    <w:rsid w:val="00575FC8"/>
    <w:rsid w:val="0058354B"/>
    <w:rsid w:val="005849F9"/>
    <w:rsid w:val="00592C9C"/>
    <w:rsid w:val="00593E13"/>
    <w:rsid w:val="00595B86"/>
    <w:rsid w:val="005A732B"/>
    <w:rsid w:val="005A7BE6"/>
    <w:rsid w:val="005B34F4"/>
    <w:rsid w:val="005B5D83"/>
    <w:rsid w:val="005B6BD3"/>
    <w:rsid w:val="005C0507"/>
    <w:rsid w:val="005C7B78"/>
    <w:rsid w:val="005D1467"/>
    <w:rsid w:val="005D4091"/>
    <w:rsid w:val="005D50D3"/>
    <w:rsid w:val="005E16C9"/>
    <w:rsid w:val="005E66C0"/>
    <w:rsid w:val="005F1ADB"/>
    <w:rsid w:val="00604522"/>
    <w:rsid w:val="00613019"/>
    <w:rsid w:val="00614BAD"/>
    <w:rsid w:val="00617072"/>
    <w:rsid w:val="00652A11"/>
    <w:rsid w:val="00654E1B"/>
    <w:rsid w:val="006574AE"/>
    <w:rsid w:val="00663C38"/>
    <w:rsid w:val="006740D4"/>
    <w:rsid w:val="00682147"/>
    <w:rsid w:val="0068382F"/>
    <w:rsid w:val="006845BC"/>
    <w:rsid w:val="006853DD"/>
    <w:rsid w:val="00686703"/>
    <w:rsid w:val="006A2BE8"/>
    <w:rsid w:val="006A3E5E"/>
    <w:rsid w:val="006B2B5A"/>
    <w:rsid w:val="006B31FB"/>
    <w:rsid w:val="006B7884"/>
    <w:rsid w:val="006C4EAB"/>
    <w:rsid w:val="006D06F8"/>
    <w:rsid w:val="006F2889"/>
    <w:rsid w:val="00700085"/>
    <w:rsid w:val="00706F1E"/>
    <w:rsid w:val="00717305"/>
    <w:rsid w:val="00723E82"/>
    <w:rsid w:val="0073149D"/>
    <w:rsid w:val="0074746B"/>
    <w:rsid w:val="0075177E"/>
    <w:rsid w:val="00752875"/>
    <w:rsid w:val="007536E9"/>
    <w:rsid w:val="00766A0B"/>
    <w:rsid w:val="00772427"/>
    <w:rsid w:val="007A12DB"/>
    <w:rsid w:val="007A3C70"/>
    <w:rsid w:val="007A5EAE"/>
    <w:rsid w:val="007E1DB3"/>
    <w:rsid w:val="007E6454"/>
    <w:rsid w:val="008022A4"/>
    <w:rsid w:val="008137AA"/>
    <w:rsid w:val="0081444A"/>
    <w:rsid w:val="00830B12"/>
    <w:rsid w:val="00842852"/>
    <w:rsid w:val="00854B8A"/>
    <w:rsid w:val="00864DC9"/>
    <w:rsid w:val="00867013"/>
    <w:rsid w:val="008729A2"/>
    <w:rsid w:val="00882D25"/>
    <w:rsid w:val="00891542"/>
    <w:rsid w:val="00892C19"/>
    <w:rsid w:val="008965E6"/>
    <w:rsid w:val="008C219D"/>
    <w:rsid w:val="008C2298"/>
    <w:rsid w:val="008E5CBD"/>
    <w:rsid w:val="008F59A2"/>
    <w:rsid w:val="008F76AC"/>
    <w:rsid w:val="0092242A"/>
    <w:rsid w:val="009272DF"/>
    <w:rsid w:val="0093314A"/>
    <w:rsid w:val="00945B1D"/>
    <w:rsid w:val="00946EC5"/>
    <w:rsid w:val="00947FCD"/>
    <w:rsid w:val="00951BA8"/>
    <w:rsid w:val="00956F22"/>
    <w:rsid w:val="0098249B"/>
    <w:rsid w:val="009914F7"/>
    <w:rsid w:val="00992AF9"/>
    <w:rsid w:val="00992B19"/>
    <w:rsid w:val="00993654"/>
    <w:rsid w:val="0099696C"/>
    <w:rsid w:val="009A7E4B"/>
    <w:rsid w:val="009B2C03"/>
    <w:rsid w:val="009B4A32"/>
    <w:rsid w:val="009B5380"/>
    <w:rsid w:val="009C5B95"/>
    <w:rsid w:val="009C676A"/>
    <w:rsid w:val="009D4032"/>
    <w:rsid w:val="009F30DE"/>
    <w:rsid w:val="00A14336"/>
    <w:rsid w:val="00A15474"/>
    <w:rsid w:val="00A16B8E"/>
    <w:rsid w:val="00A2695E"/>
    <w:rsid w:val="00A31454"/>
    <w:rsid w:val="00A72E45"/>
    <w:rsid w:val="00A730F3"/>
    <w:rsid w:val="00A74E9A"/>
    <w:rsid w:val="00A770C9"/>
    <w:rsid w:val="00A83156"/>
    <w:rsid w:val="00A83EAB"/>
    <w:rsid w:val="00A864AF"/>
    <w:rsid w:val="00AA319F"/>
    <w:rsid w:val="00AA600C"/>
    <w:rsid w:val="00AB2AF7"/>
    <w:rsid w:val="00AB4986"/>
    <w:rsid w:val="00AD6C9B"/>
    <w:rsid w:val="00AE53D6"/>
    <w:rsid w:val="00AE6827"/>
    <w:rsid w:val="00AF6BF2"/>
    <w:rsid w:val="00B00920"/>
    <w:rsid w:val="00B3050E"/>
    <w:rsid w:val="00B338E2"/>
    <w:rsid w:val="00B444F7"/>
    <w:rsid w:val="00BC1B07"/>
    <w:rsid w:val="00BD38E2"/>
    <w:rsid w:val="00BD5794"/>
    <w:rsid w:val="00BE48F0"/>
    <w:rsid w:val="00BF45F6"/>
    <w:rsid w:val="00BF61D6"/>
    <w:rsid w:val="00BF6735"/>
    <w:rsid w:val="00BF6AD2"/>
    <w:rsid w:val="00C1323D"/>
    <w:rsid w:val="00C137D6"/>
    <w:rsid w:val="00C14371"/>
    <w:rsid w:val="00C16A21"/>
    <w:rsid w:val="00C24546"/>
    <w:rsid w:val="00C27798"/>
    <w:rsid w:val="00C31466"/>
    <w:rsid w:val="00C3571D"/>
    <w:rsid w:val="00C36F0C"/>
    <w:rsid w:val="00C374C7"/>
    <w:rsid w:val="00C4189F"/>
    <w:rsid w:val="00C514E9"/>
    <w:rsid w:val="00C6558C"/>
    <w:rsid w:val="00C65E43"/>
    <w:rsid w:val="00C7376C"/>
    <w:rsid w:val="00C81E34"/>
    <w:rsid w:val="00C83AF3"/>
    <w:rsid w:val="00C95F69"/>
    <w:rsid w:val="00CA2F63"/>
    <w:rsid w:val="00CA7C99"/>
    <w:rsid w:val="00CB372A"/>
    <w:rsid w:val="00CC783B"/>
    <w:rsid w:val="00CD2779"/>
    <w:rsid w:val="00CD514D"/>
    <w:rsid w:val="00CD7D32"/>
    <w:rsid w:val="00CE0257"/>
    <w:rsid w:val="00D00A65"/>
    <w:rsid w:val="00D07BAE"/>
    <w:rsid w:val="00D10878"/>
    <w:rsid w:val="00D123A7"/>
    <w:rsid w:val="00D309EB"/>
    <w:rsid w:val="00D379DF"/>
    <w:rsid w:val="00D40DA0"/>
    <w:rsid w:val="00D4264B"/>
    <w:rsid w:val="00D538F9"/>
    <w:rsid w:val="00D54C72"/>
    <w:rsid w:val="00D55E2E"/>
    <w:rsid w:val="00D56180"/>
    <w:rsid w:val="00D56E40"/>
    <w:rsid w:val="00D7469A"/>
    <w:rsid w:val="00D75AA2"/>
    <w:rsid w:val="00D81F9F"/>
    <w:rsid w:val="00D875D7"/>
    <w:rsid w:val="00D9053B"/>
    <w:rsid w:val="00D90E04"/>
    <w:rsid w:val="00D93CAC"/>
    <w:rsid w:val="00D96CD8"/>
    <w:rsid w:val="00DA0D91"/>
    <w:rsid w:val="00DA5DEE"/>
    <w:rsid w:val="00DB0111"/>
    <w:rsid w:val="00DB02F8"/>
    <w:rsid w:val="00DB13D5"/>
    <w:rsid w:val="00DC2425"/>
    <w:rsid w:val="00DC4A17"/>
    <w:rsid w:val="00DE42A9"/>
    <w:rsid w:val="00DE5AA4"/>
    <w:rsid w:val="00E02D4F"/>
    <w:rsid w:val="00E04C7F"/>
    <w:rsid w:val="00E2327A"/>
    <w:rsid w:val="00E33539"/>
    <w:rsid w:val="00E37C82"/>
    <w:rsid w:val="00E438BE"/>
    <w:rsid w:val="00E67F91"/>
    <w:rsid w:val="00E721F2"/>
    <w:rsid w:val="00EA13DA"/>
    <w:rsid w:val="00EB0129"/>
    <w:rsid w:val="00EB013C"/>
    <w:rsid w:val="00EC1860"/>
    <w:rsid w:val="00EE0F70"/>
    <w:rsid w:val="00EF26B7"/>
    <w:rsid w:val="00EF5E3C"/>
    <w:rsid w:val="00EF68DB"/>
    <w:rsid w:val="00F22724"/>
    <w:rsid w:val="00F25645"/>
    <w:rsid w:val="00F318DE"/>
    <w:rsid w:val="00F354A3"/>
    <w:rsid w:val="00F36ED1"/>
    <w:rsid w:val="00F460ED"/>
    <w:rsid w:val="00F54D0F"/>
    <w:rsid w:val="00F5505E"/>
    <w:rsid w:val="00F61B1E"/>
    <w:rsid w:val="00F679C0"/>
    <w:rsid w:val="00F67BA8"/>
    <w:rsid w:val="00F832B1"/>
    <w:rsid w:val="00F86225"/>
    <w:rsid w:val="00F923E8"/>
    <w:rsid w:val="00F9313E"/>
    <w:rsid w:val="00FB1649"/>
    <w:rsid w:val="00FB6366"/>
    <w:rsid w:val="00FC7DDA"/>
    <w:rsid w:val="00FD75D2"/>
    <w:rsid w:val="00FE0F25"/>
    <w:rsid w:val="00FE50E5"/>
    <w:rsid w:val="00FF2FE1"/>
    <w:rsid w:val="00FF3E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2B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2BE8"/>
    <w:rPr>
      <w:rFonts w:ascii="Tahoma" w:hAnsi="Tahoma" w:cs="Tahoma"/>
      <w:sz w:val="16"/>
      <w:szCs w:val="16"/>
    </w:rPr>
  </w:style>
  <w:style w:type="numbering" w:customStyle="1" w:styleId="NoList1">
    <w:name w:val="No List1"/>
    <w:next w:val="ListeYok"/>
    <w:uiPriority w:val="99"/>
    <w:semiHidden/>
    <w:unhideWhenUsed/>
    <w:rsid w:val="00284103"/>
  </w:style>
  <w:style w:type="table" w:styleId="TabloKlavuzu">
    <w:name w:val="Table Grid"/>
    <w:basedOn w:val="NormalTablo"/>
    <w:uiPriority w:val="59"/>
    <w:rsid w:val="00284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semiHidden/>
    <w:rsid w:val="00284103"/>
    <w:rPr>
      <w:sz w:val="16"/>
      <w:szCs w:val="16"/>
    </w:rPr>
  </w:style>
  <w:style w:type="paragraph" w:styleId="AklamaMetni">
    <w:name w:val="annotation text"/>
    <w:basedOn w:val="Normal"/>
    <w:link w:val="AklamaMetniChar"/>
    <w:semiHidden/>
    <w:rsid w:val="00284103"/>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284103"/>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284103"/>
    <w:pPr>
      <w:spacing w:after="0" w:line="240" w:lineRule="auto"/>
      <w:ind w:left="720"/>
      <w:contextualSpacing/>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8410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84103"/>
  </w:style>
  <w:style w:type="paragraph" w:styleId="Altbilgi">
    <w:name w:val="footer"/>
    <w:basedOn w:val="Normal"/>
    <w:link w:val="AltbilgiChar"/>
    <w:uiPriority w:val="99"/>
    <w:unhideWhenUsed/>
    <w:rsid w:val="0028410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84103"/>
  </w:style>
  <w:style w:type="paragraph" w:customStyle="1" w:styleId="CommentSubject1">
    <w:name w:val="Comment Subject1"/>
    <w:basedOn w:val="AklamaMetni"/>
    <w:next w:val="AklamaMetni"/>
    <w:uiPriority w:val="99"/>
    <w:semiHidden/>
    <w:unhideWhenUsed/>
    <w:rsid w:val="00284103"/>
    <w:rPr>
      <w:rFonts w:ascii="Calibri" w:eastAsia="Calibri" w:hAnsi="Calibri"/>
      <w:b/>
      <w:bCs/>
      <w:lang w:eastAsia="en-US"/>
    </w:rPr>
  </w:style>
  <w:style w:type="character" w:customStyle="1" w:styleId="AklamaKonusuChar">
    <w:name w:val="Açıklama Konusu Char"/>
    <w:basedOn w:val="AklamaMetniChar"/>
    <w:link w:val="AklamaKonusu"/>
    <w:uiPriority w:val="99"/>
    <w:semiHidden/>
    <w:rsid w:val="00284103"/>
    <w:rPr>
      <w:rFonts w:ascii="Times New Roman" w:eastAsia="Times New Roman" w:hAnsi="Times New Roman" w:cs="Times New Roman"/>
      <w:b/>
      <w:bCs/>
      <w:sz w:val="20"/>
      <w:szCs w:val="20"/>
      <w:lang w:eastAsia="tr-TR"/>
    </w:rPr>
  </w:style>
  <w:style w:type="table" w:customStyle="1" w:styleId="LightShading-Accent51">
    <w:name w:val="Light Shading - Accent 51"/>
    <w:basedOn w:val="NormalTablo"/>
    <w:next w:val="AkGlgeleme-Vurgu5"/>
    <w:uiPriority w:val="60"/>
    <w:rsid w:val="00284103"/>
    <w:pPr>
      <w:spacing w:after="0" w:line="240"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1">
    <w:name w:val="No List11"/>
    <w:next w:val="ListeYok"/>
    <w:uiPriority w:val="99"/>
    <w:semiHidden/>
    <w:unhideWhenUsed/>
    <w:rsid w:val="00284103"/>
  </w:style>
  <w:style w:type="table" w:customStyle="1" w:styleId="TableGrid1">
    <w:name w:val="Table Grid1"/>
    <w:basedOn w:val="NormalTablo"/>
    <w:next w:val="TabloKlavuzu"/>
    <w:uiPriority w:val="59"/>
    <w:rsid w:val="00284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lamaKonusu">
    <w:name w:val="annotation subject"/>
    <w:basedOn w:val="AklamaMetni"/>
    <w:next w:val="AklamaMetni"/>
    <w:link w:val="AklamaKonusuChar"/>
    <w:uiPriority w:val="99"/>
    <w:semiHidden/>
    <w:unhideWhenUsed/>
    <w:rsid w:val="00284103"/>
    <w:pPr>
      <w:spacing w:after="200"/>
    </w:pPr>
    <w:rPr>
      <w:b/>
      <w:bCs/>
    </w:rPr>
  </w:style>
  <w:style w:type="character" w:customStyle="1" w:styleId="CommentSubjectChar1">
    <w:name w:val="Comment Subject Char1"/>
    <w:basedOn w:val="AklamaMetniChar"/>
    <w:uiPriority w:val="99"/>
    <w:semiHidden/>
    <w:rsid w:val="00284103"/>
    <w:rPr>
      <w:rFonts w:ascii="Times New Roman" w:eastAsia="Times New Roman" w:hAnsi="Times New Roman" w:cs="Times New Roman"/>
      <w:b/>
      <w:bCs/>
      <w:sz w:val="20"/>
      <w:szCs w:val="20"/>
      <w:lang w:eastAsia="tr-TR"/>
    </w:rPr>
  </w:style>
  <w:style w:type="table" w:styleId="AkGlgeleme-Vurgu5">
    <w:name w:val="Light Shading Accent 5"/>
    <w:basedOn w:val="NormalTablo"/>
    <w:uiPriority w:val="60"/>
    <w:rsid w:val="0028410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2B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2BE8"/>
    <w:rPr>
      <w:rFonts w:ascii="Tahoma" w:hAnsi="Tahoma" w:cs="Tahoma"/>
      <w:sz w:val="16"/>
      <w:szCs w:val="16"/>
    </w:rPr>
  </w:style>
  <w:style w:type="numbering" w:customStyle="1" w:styleId="NoList1">
    <w:name w:val="No List1"/>
    <w:next w:val="ListeYok"/>
    <w:uiPriority w:val="99"/>
    <w:semiHidden/>
    <w:unhideWhenUsed/>
    <w:rsid w:val="00284103"/>
  </w:style>
  <w:style w:type="table" w:styleId="TabloKlavuzu">
    <w:name w:val="Table Grid"/>
    <w:basedOn w:val="NormalTablo"/>
    <w:uiPriority w:val="59"/>
    <w:rsid w:val="00284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semiHidden/>
    <w:rsid w:val="00284103"/>
    <w:rPr>
      <w:sz w:val="16"/>
      <w:szCs w:val="16"/>
    </w:rPr>
  </w:style>
  <w:style w:type="paragraph" w:styleId="AklamaMetni">
    <w:name w:val="annotation text"/>
    <w:basedOn w:val="Normal"/>
    <w:link w:val="AklamaMetniChar"/>
    <w:semiHidden/>
    <w:rsid w:val="00284103"/>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284103"/>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284103"/>
    <w:pPr>
      <w:spacing w:after="0" w:line="240" w:lineRule="auto"/>
      <w:ind w:left="720"/>
      <w:contextualSpacing/>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8410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84103"/>
  </w:style>
  <w:style w:type="paragraph" w:styleId="Altbilgi">
    <w:name w:val="footer"/>
    <w:basedOn w:val="Normal"/>
    <w:link w:val="AltbilgiChar"/>
    <w:uiPriority w:val="99"/>
    <w:unhideWhenUsed/>
    <w:rsid w:val="0028410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84103"/>
  </w:style>
  <w:style w:type="paragraph" w:customStyle="1" w:styleId="CommentSubject1">
    <w:name w:val="Comment Subject1"/>
    <w:basedOn w:val="AklamaMetni"/>
    <w:next w:val="AklamaMetni"/>
    <w:uiPriority w:val="99"/>
    <w:semiHidden/>
    <w:unhideWhenUsed/>
    <w:rsid w:val="00284103"/>
    <w:rPr>
      <w:rFonts w:ascii="Calibri" w:eastAsia="Calibri" w:hAnsi="Calibri"/>
      <w:b/>
      <w:bCs/>
      <w:lang w:eastAsia="en-US"/>
    </w:rPr>
  </w:style>
  <w:style w:type="character" w:customStyle="1" w:styleId="AklamaKonusuChar">
    <w:name w:val="Açıklama Konusu Char"/>
    <w:basedOn w:val="AklamaMetniChar"/>
    <w:link w:val="AklamaKonusu"/>
    <w:uiPriority w:val="99"/>
    <w:semiHidden/>
    <w:rsid w:val="00284103"/>
    <w:rPr>
      <w:rFonts w:ascii="Times New Roman" w:eastAsia="Times New Roman" w:hAnsi="Times New Roman" w:cs="Times New Roman"/>
      <w:b/>
      <w:bCs/>
      <w:sz w:val="20"/>
      <w:szCs w:val="20"/>
      <w:lang w:eastAsia="tr-TR"/>
    </w:rPr>
  </w:style>
  <w:style w:type="table" w:customStyle="1" w:styleId="LightShading-Accent51">
    <w:name w:val="Light Shading - Accent 51"/>
    <w:basedOn w:val="NormalTablo"/>
    <w:next w:val="AkGlgeleme-Vurgu5"/>
    <w:uiPriority w:val="60"/>
    <w:rsid w:val="00284103"/>
    <w:pPr>
      <w:spacing w:after="0" w:line="240"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1">
    <w:name w:val="No List11"/>
    <w:next w:val="ListeYok"/>
    <w:uiPriority w:val="99"/>
    <w:semiHidden/>
    <w:unhideWhenUsed/>
    <w:rsid w:val="00284103"/>
  </w:style>
  <w:style w:type="table" w:customStyle="1" w:styleId="TableGrid1">
    <w:name w:val="Table Grid1"/>
    <w:basedOn w:val="NormalTablo"/>
    <w:next w:val="TabloKlavuzu"/>
    <w:uiPriority w:val="59"/>
    <w:rsid w:val="00284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lamaKonusu">
    <w:name w:val="annotation subject"/>
    <w:basedOn w:val="AklamaMetni"/>
    <w:next w:val="AklamaMetni"/>
    <w:link w:val="AklamaKonusuChar"/>
    <w:uiPriority w:val="99"/>
    <w:semiHidden/>
    <w:unhideWhenUsed/>
    <w:rsid w:val="00284103"/>
    <w:pPr>
      <w:spacing w:after="200"/>
    </w:pPr>
    <w:rPr>
      <w:b/>
      <w:bCs/>
    </w:rPr>
  </w:style>
  <w:style w:type="character" w:customStyle="1" w:styleId="CommentSubjectChar1">
    <w:name w:val="Comment Subject Char1"/>
    <w:basedOn w:val="AklamaMetniChar"/>
    <w:uiPriority w:val="99"/>
    <w:semiHidden/>
    <w:rsid w:val="00284103"/>
    <w:rPr>
      <w:rFonts w:ascii="Times New Roman" w:eastAsia="Times New Roman" w:hAnsi="Times New Roman" w:cs="Times New Roman"/>
      <w:b/>
      <w:bCs/>
      <w:sz w:val="20"/>
      <w:szCs w:val="20"/>
      <w:lang w:eastAsia="tr-TR"/>
    </w:rPr>
  </w:style>
  <w:style w:type="table" w:styleId="AkGlgeleme-Vurgu5">
    <w:name w:val="Light Shading Accent 5"/>
    <w:basedOn w:val="NormalTablo"/>
    <w:uiPriority w:val="60"/>
    <w:rsid w:val="0028410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72340">
      <w:bodyDiv w:val="1"/>
      <w:marLeft w:val="0"/>
      <w:marRight w:val="0"/>
      <w:marTop w:val="0"/>
      <w:marBottom w:val="0"/>
      <w:divBdr>
        <w:top w:val="none" w:sz="0" w:space="0" w:color="auto"/>
        <w:left w:val="none" w:sz="0" w:space="0" w:color="auto"/>
        <w:bottom w:val="none" w:sz="0" w:space="0" w:color="auto"/>
        <w:right w:val="none" w:sz="0" w:space="0" w:color="auto"/>
      </w:divBdr>
    </w:div>
    <w:div w:id="161057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gurkan artun</dc:creator>
  <cp:lastModifiedBy>KAZKAN COMPUTER</cp:lastModifiedBy>
  <cp:revision>2</cp:revision>
  <cp:lastPrinted>2020-06-25T11:57:00Z</cp:lastPrinted>
  <dcterms:created xsi:type="dcterms:W3CDTF">2020-07-14T07:09:00Z</dcterms:created>
  <dcterms:modified xsi:type="dcterms:W3CDTF">2020-07-14T07:09:00Z</dcterms:modified>
</cp:coreProperties>
</file>